
<file path=[Content_Types].xml><?xml version="1.0" encoding="utf-8"?>
<Types xmlns="http://schemas.openxmlformats.org/package/2006/content-types">
  <Override PartName="/_rels/.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media/image50.jpeg" ContentType="image/jpeg"/>
  <Override PartName="/word/media/image49.jpeg" ContentType="image/jpeg"/>
  <Override PartName="/word/media/image48.jpeg" ContentType="image/jpeg"/>
  <Override PartName="/word/media/image18.jpeg" ContentType="image/jpeg"/>
  <Override PartName="/word/media/image3.jpeg" ContentType="image/jpeg"/>
  <Override PartName="/word/media/image28.png" ContentType="image/png"/>
  <Override PartName="/word/media/image2.jpeg" ContentType="image/jpeg"/>
  <Override PartName="/word/media/image59.jpeg" ContentType="image/jpeg"/>
  <Override PartName="/word/media/image16.jpeg" ContentType="image/jpeg"/>
  <Override PartName="/word/media/image46.jpeg" ContentType="image/jpeg"/>
  <Override PartName="/word/media/image31.png" ContentType="image/png"/>
  <Override PartName="/word/media/image41.jpeg" ContentType="image/jpeg"/>
  <Override PartName="/word/media/image45.jpeg" ContentType="image/jpeg"/>
  <Override PartName="/word/media/image57.jpeg" ContentType="image/jpeg"/>
  <Override PartName="/word/media/image14.jpeg" ContentType="image/jpeg"/>
  <Override PartName="/word/media/image40.jpeg" ContentType="image/jpeg"/>
  <Override PartName="/word/media/image44.jpeg" ContentType="image/jpeg"/>
  <Override PartName="/word/media/image56.jpeg" ContentType="image/jpeg"/>
  <Override PartName="/word/media/image13.jpeg" ContentType="image/jpeg"/>
  <Override PartName="/word/media/image43.jpeg" ContentType="image/jpeg"/>
  <Override PartName="/word/media/image55.jpeg" ContentType="image/jpeg"/>
  <Override PartName="/word/media/image12.jpeg" ContentType="image/jpeg"/>
  <Override PartName="/word/media/image42.jpeg" ContentType="image/jpeg"/>
  <Override PartName="/word/media/image54.jpeg" ContentType="image/jpeg"/>
  <Override PartName="/word/media/image11.jpeg" ContentType="image/jpeg"/>
  <Override PartName="/word/media/image22.jpeg" ContentType="image/jpeg"/>
  <Override PartName="/word/media/image6.jpeg" ContentType="image/jpeg"/>
  <Override PartName="/word/media/image4.jpeg" ContentType="image/jpeg"/>
  <Override PartName="/word/media/image20.jpeg" ContentType="image/jpeg"/>
  <Override PartName="/word/media/image19.jpeg" ContentType="image/jpeg"/>
  <Override PartName="/word/media/image53.jpeg" ContentType="image/jpeg"/>
  <Override PartName="/word/media/image10.jpeg" ContentType="image/jpeg"/>
  <Override PartName="/word/media/image21.jpeg" ContentType="image/jpeg"/>
  <Override PartName="/word/media/image37.jpeg" ContentType="image/jpeg"/>
  <Override PartName="/word/media/image5.jpeg" ContentType="image/jpeg"/>
  <Override PartName="/word/media/image1.wmf" ContentType="image/x-wmf"/>
  <Override PartName="/word/media/image7.jpeg" ContentType="image/jpeg"/>
  <Override PartName="/word/media/image23.jpeg" ContentType="image/jpeg"/>
  <Override PartName="/word/media/image8.jpeg" ContentType="image/jpeg"/>
  <Override PartName="/word/media/image24.jpeg" ContentType="image/jpeg"/>
  <Override PartName="/word/media/image9.jpeg" ContentType="image/jpeg"/>
  <Override PartName="/word/media/image25.jpeg" ContentType="image/jpeg"/>
  <Override PartName="/word/media/image35.png" ContentType="image/png"/>
  <Override PartName="/word/media/image34.png" ContentType="image/png"/>
  <Override PartName="/word/media/image26.jpeg" ContentType="image/jpeg"/>
  <Override PartName="/word/media/image27.png" ContentType="image/png"/>
  <Override PartName="/word/media/image29.jpeg" ContentType="image/jpeg"/>
  <Override PartName="/word/media/image17.jpeg" ContentType="image/jpeg"/>
  <Override PartName="/word/media/image30.jpeg" ContentType="image/jpeg"/>
  <Override PartName="/word/media/image60.jpeg" ContentType="image/jpeg"/>
  <Override PartName="/word/media/image47.jpeg" ContentType="image/jpeg"/>
  <Override PartName="/word/media/image32.png" ContentType="image/png"/>
  <Override PartName="/word/media/image58.jpeg" ContentType="image/jpeg"/>
  <Override PartName="/word/media/image15.jpeg" ContentType="image/jpeg"/>
  <Override PartName="/word/media/image33.png" ContentType="image/png"/>
  <Override PartName="/word/media/image36.png" ContentType="image/png"/>
  <Override PartName="/word/media/image51.jpeg" ContentType="image/jpeg"/>
  <Override PartName="/word/media/image38.jpeg" ContentType="image/jpeg"/>
  <Override PartName="/word/media/image52.jpeg" ContentType="image/jpeg"/>
  <Override PartName="/word/media/image39.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bidi w:val="0"/>
        <w:spacing w:lineRule="auto" w:line="360"/>
        <w:ind w:left="0" w:right="0" w:hanging="0"/>
        <w:jc w:val="both"/>
        <w:rPr>
          <w:rFonts w:ascii="Courier New" w:hAnsi="Courier New" w:cs="Courier New"/>
          <w:b/>
          <w:b/>
          <w:sz w:val="28"/>
          <w:szCs w:val="28"/>
        </w:rPr>
      </w:pPr>
      <w:r>
        <w:rPr>
          <w:rFonts w:cs="Courier New" w:ascii="Courier New" w:hAnsi="Courier New"/>
          <w:b/>
          <w:sz w:val="28"/>
          <w:szCs w:val="28"/>
        </w:rPr>
      </w:r>
    </w:p>
    <w:p>
      <w:pPr>
        <w:pStyle w:val="NoSpacing"/>
        <w:bidi w:val="0"/>
        <w:spacing w:lineRule="auto" w:line="360"/>
        <w:ind w:left="0" w:right="0" w:hanging="0"/>
        <w:jc w:val="both"/>
        <w:rPr>
          <w:rFonts w:ascii="Courier New" w:hAnsi="Courier New" w:cs="Courier New"/>
          <w:b/>
          <w:b/>
          <w:sz w:val="28"/>
          <w:szCs w:val="28"/>
        </w:rPr>
      </w:pPr>
      <w:bookmarkStart w:id="0" w:name="__DdeLink__821_1013528309"/>
      <w:r>
        <w:rPr>
          <w:rFonts w:cs="Courier New" w:ascii="Courier New" w:hAnsi="Courier New"/>
          <w:b/>
          <w:sz w:val="28"/>
          <w:szCs w:val="28"/>
        </w:rPr>
        <w:t>COMISIÓN NACIONAL DE EDUCACIÓN</w:t>
      </w:r>
    </w:p>
    <w:p>
      <w:pPr>
        <w:pStyle w:val="NoSpacing"/>
        <w:bidi w:val="0"/>
        <w:spacing w:lineRule="auto" w:line="360"/>
        <w:ind w:left="0" w:right="0" w:hanging="0"/>
        <w:jc w:val="both"/>
        <w:rPr>
          <w:rFonts w:ascii="Courier New" w:hAnsi="Courier New" w:cs="Courier New"/>
          <w:b/>
          <w:b/>
          <w:sz w:val="28"/>
          <w:szCs w:val="28"/>
        </w:rPr>
      </w:pPr>
      <w:r>
        <w:rPr>
          <w:rFonts w:cs="Courier New" w:ascii="Courier New" w:hAnsi="Courier New"/>
          <w:b/>
          <w:sz w:val="28"/>
          <w:szCs w:val="28"/>
        </w:rPr>
        <w:t>INFORME SEMANAL DE RUTAS EDUCATIVAS</w:t>
      </w:r>
    </w:p>
    <w:p>
      <w:pPr>
        <w:pStyle w:val="NoSpacing"/>
        <w:bidi w:val="0"/>
        <w:spacing w:lineRule="auto" w:line="360"/>
        <w:ind w:left="0" w:right="0" w:hanging="0"/>
        <w:jc w:val="both"/>
        <w:rPr>
          <w:rFonts w:ascii="Courier New" w:hAnsi="Courier New" w:cs="Courier New"/>
          <w:b/>
          <w:b/>
          <w:sz w:val="28"/>
          <w:szCs w:val="28"/>
        </w:rPr>
      </w:pPr>
      <w:r>
        <w:rPr>
          <w:rFonts w:cs="Courier New" w:ascii="Courier New" w:hAnsi="Courier New"/>
          <w:b/>
          <w:sz w:val="28"/>
          <w:szCs w:val="28"/>
        </w:rPr>
        <w:t>Viernes, 2 de junio 2017</w:t>
      </w:r>
    </w:p>
    <w:p>
      <w:pPr>
        <w:pStyle w:val="Normal"/>
        <w:bidi w:val="0"/>
        <w:ind w:left="0" w:right="0" w:hanging="0"/>
        <w:rPr>
          <w:rFonts w:ascii="Courier New" w:hAnsi="Courier New" w:cs="Courier New"/>
          <w:b/>
          <w:b/>
          <w:sz w:val="28"/>
          <w:szCs w:val="28"/>
        </w:rPr>
      </w:pPr>
      <w:r>
        <w:rPr>
          <w:rFonts w:cs="Courier New" w:ascii="Courier New" w:hAnsi="Courier New"/>
          <w:b/>
          <w:sz w:val="28"/>
          <w:szCs w:val="28"/>
        </w:rPr>
      </w:r>
    </w:p>
    <w:p>
      <w:pPr>
        <w:pStyle w:val="Normal"/>
        <w:bidi w:val="0"/>
        <w:ind w:left="0" w:right="0" w:hanging="0"/>
        <w:rPr>
          <w:rFonts w:ascii="Courier New" w:hAnsi="Courier New" w:cs="Courier New"/>
          <w:b/>
          <w:b/>
          <w:sz w:val="28"/>
          <w:szCs w:val="28"/>
        </w:rPr>
      </w:pPr>
      <w:r>
        <w:rPr>
          <w:rFonts w:cs="Courier New" w:ascii="Courier New" w:hAnsi="Courier New"/>
          <w:b/>
          <w:sz w:val="28"/>
          <w:szCs w:val="28"/>
        </w:rPr>
        <w:t>Énfasis de trabajo de la semana;</w:t>
      </w:r>
    </w:p>
    <w:p>
      <w:pPr>
        <w:pStyle w:val="ListParagraph"/>
        <w:numPr>
          <w:ilvl w:val="0"/>
          <w:numId w:val="1"/>
        </w:numPr>
        <w:bidi w:val="0"/>
        <w:spacing w:lineRule="auto" w:line="360" w:before="0" w:after="0"/>
        <w:ind w:left="0" w:right="0" w:hanging="0"/>
        <w:jc w:val="both"/>
        <w:rPr>
          <w:rFonts w:ascii="Courier New" w:hAnsi="Courier New" w:cs="Courier New"/>
          <w:b/>
          <w:b/>
          <w:sz w:val="28"/>
          <w:szCs w:val="28"/>
        </w:rPr>
      </w:pPr>
      <w:r>
        <w:rPr>
          <w:rFonts w:eastAsia="Calibri" w:cs="Courier New" w:ascii="Courier New" w:hAnsi="Courier New"/>
          <w:sz w:val="28"/>
          <w:szCs w:val="28"/>
        </w:rPr>
        <w:t xml:space="preserve">Celebración del Día de las Madres Nicaragüense y del Día </w:t>
      </w:r>
      <w:r>
        <w:rPr>
          <w:rFonts w:cs="Courier New" w:ascii="Courier New" w:hAnsi="Courier New"/>
          <w:color w:val="222222"/>
          <w:sz w:val="28"/>
          <w:szCs w:val="28"/>
          <w:lang w:eastAsia="es-NI"/>
        </w:rPr>
        <w:t>Internacional</w:t>
      </w:r>
      <w:r>
        <w:rPr>
          <w:rFonts w:eastAsia="Calibri" w:cs="Courier New" w:ascii="Courier New" w:hAnsi="Courier New"/>
          <w:sz w:val="28"/>
          <w:szCs w:val="28"/>
        </w:rPr>
        <w:t xml:space="preserve"> del Niñ@.</w:t>
      </w:r>
    </w:p>
    <w:p>
      <w:pPr>
        <w:pStyle w:val="ListParagraph"/>
        <w:numPr>
          <w:ilvl w:val="0"/>
          <w:numId w:val="1"/>
        </w:numPr>
        <w:bidi w:val="0"/>
        <w:spacing w:lineRule="auto" w:line="360" w:before="0" w:after="0"/>
        <w:ind w:left="0" w:right="0" w:hanging="0"/>
        <w:jc w:val="both"/>
        <w:rPr>
          <w:rFonts w:ascii="Courier New" w:hAnsi="Courier New" w:cs="Courier New"/>
          <w:b/>
          <w:b/>
          <w:sz w:val="28"/>
          <w:szCs w:val="28"/>
        </w:rPr>
      </w:pPr>
      <w:r>
        <w:rPr>
          <w:rFonts w:cs="Courier New" w:ascii="Courier New" w:hAnsi="Courier New"/>
          <w:color w:val="000000" w:themeColor="text1"/>
          <w:sz w:val="28"/>
          <w:szCs w:val="28"/>
        </w:rPr>
        <w:t xml:space="preserve">Puesta en funcionamiento del Boletín Escolar en línea. </w:t>
      </w:r>
    </w:p>
    <w:p>
      <w:pPr>
        <w:pStyle w:val="ListParagraph"/>
        <w:numPr>
          <w:ilvl w:val="0"/>
          <w:numId w:val="1"/>
        </w:numPr>
        <w:bidi w:val="0"/>
        <w:spacing w:lineRule="auto" w:line="360" w:before="0" w:after="0"/>
        <w:ind w:left="0" w:right="0" w:hanging="0"/>
        <w:jc w:val="both"/>
        <w:rPr>
          <w:rFonts w:ascii="Courier New" w:hAnsi="Courier New" w:cs="Courier New"/>
          <w:b/>
          <w:b/>
          <w:sz w:val="28"/>
          <w:szCs w:val="28"/>
        </w:rPr>
      </w:pPr>
      <w:r>
        <w:rPr>
          <w:rFonts w:cs="Courier New" w:ascii="Courier New" w:hAnsi="Courier New"/>
          <w:color w:val="222222"/>
          <w:sz w:val="28"/>
          <w:szCs w:val="28"/>
          <w:lang w:eastAsia="es-NI"/>
        </w:rPr>
        <w:t xml:space="preserve">Inicio de la Etapa Nacional de los Juegos </w:t>
      </w:r>
      <w:r>
        <w:rPr>
          <w:rFonts w:cs="Courier New" w:ascii="Courier New" w:hAnsi="Courier New"/>
          <w:sz w:val="28"/>
          <w:szCs w:val="28"/>
        </w:rPr>
        <w:t>Escolares</w:t>
      </w:r>
      <w:r>
        <w:rPr>
          <w:rFonts w:cs="Courier New" w:ascii="Courier New" w:hAnsi="Courier New"/>
          <w:color w:val="222222"/>
          <w:sz w:val="28"/>
          <w:szCs w:val="28"/>
          <w:lang w:eastAsia="es-NI"/>
        </w:rPr>
        <w:t xml:space="preserve"> Nacionales de Secundaria.</w:t>
      </w:r>
    </w:p>
    <w:p>
      <w:pPr>
        <w:pStyle w:val="ListParagraph"/>
        <w:numPr>
          <w:ilvl w:val="0"/>
          <w:numId w:val="1"/>
        </w:numPr>
        <w:bidi w:val="0"/>
        <w:spacing w:lineRule="auto" w:line="360" w:before="0" w:after="0"/>
        <w:ind w:left="0" w:right="0" w:hanging="0"/>
        <w:jc w:val="both"/>
        <w:rPr>
          <w:rFonts w:ascii="Courier New" w:hAnsi="Courier New" w:cs="Courier New"/>
          <w:b/>
          <w:b/>
          <w:sz w:val="28"/>
          <w:szCs w:val="28"/>
        </w:rPr>
      </w:pPr>
      <w:r>
        <w:rPr>
          <w:rFonts w:cs="Courier New" w:ascii="Courier New" w:hAnsi="Courier New"/>
          <w:color w:val="000000" w:themeColor="text1"/>
          <w:sz w:val="28"/>
          <w:szCs w:val="28"/>
          <w:lang w:val="es-ES"/>
        </w:rPr>
        <w:t xml:space="preserve">Inicio de </w:t>
      </w:r>
      <w:r>
        <w:rPr>
          <w:rFonts w:cs="Courier New" w:ascii="Courier New" w:hAnsi="Courier New"/>
          <w:sz w:val="28"/>
          <w:szCs w:val="28"/>
        </w:rPr>
        <w:t>matriculas</w:t>
      </w:r>
      <w:r>
        <w:rPr>
          <w:rFonts w:cs="Courier New" w:ascii="Courier New" w:hAnsi="Courier New"/>
          <w:color w:val="000000" w:themeColor="text1"/>
          <w:sz w:val="28"/>
          <w:szCs w:val="28"/>
          <w:lang w:val="es-ES"/>
        </w:rPr>
        <w:t xml:space="preserve"> de</w:t>
      </w:r>
      <w:bookmarkEnd w:id="0"/>
      <w:r>
        <w:rPr>
          <w:rFonts w:cs="Courier New" w:ascii="Courier New" w:hAnsi="Courier New"/>
          <w:color w:val="000000" w:themeColor="text1"/>
          <w:sz w:val="28"/>
          <w:szCs w:val="28"/>
        </w:rPr>
        <w:t xml:space="preserve"> Cursos Libres en línea de INATEC.</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bidi w:val="0"/>
        <w:spacing w:lineRule="auto" w:line="360" w:before="0" w:after="0"/>
        <w:ind w:left="0" w:right="0" w:hanging="0"/>
        <w:jc w:val="both"/>
        <w:rPr>
          <w:rFonts w:ascii="Courier New" w:hAnsi="Courier New" w:cs="Courier New"/>
          <w:b/>
          <w:b/>
          <w:sz w:val="28"/>
          <w:szCs w:val="28"/>
        </w:rPr>
      </w:pPr>
      <w:r>
        <w:rPr>
          <w:rFonts w:cs="Courier New" w:ascii="Courier New" w:hAnsi="Courier New"/>
          <w:b/>
          <w:sz w:val="28"/>
          <w:szCs w:val="28"/>
        </w:rPr>
        <w:t>EDUCACIÓN INICIAL/PREESCOLAR</w:t>
      </w:r>
    </w:p>
    <w:p>
      <w:pPr>
        <w:pStyle w:val="ListParagraph"/>
        <w:bidi w:val="0"/>
        <w:spacing w:lineRule="auto" w:line="360" w:before="0" w:after="0"/>
        <w:ind w:left="0" w:right="0" w:hanging="0"/>
        <w:jc w:val="both"/>
        <w:rPr>
          <w:rFonts w:ascii="Courier New" w:hAnsi="Courier New" w:cs="Courier New"/>
          <w:b/>
          <w:b/>
          <w:sz w:val="28"/>
          <w:szCs w:val="28"/>
        </w:rPr>
      </w:pPr>
      <w:r>
        <w:rPr>
          <w:rFonts w:cs="Courier New" w:ascii="Courier New" w:hAnsi="Courier New"/>
          <w:b/>
          <w:sz w:val="28"/>
          <w:szCs w:val="28"/>
        </w:rPr>
      </w:r>
    </w:p>
    <w:p>
      <w:pPr>
        <w:sectPr>
          <w:headerReference w:type="default" r:id="rId2"/>
          <w:type w:val="nextPage"/>
          <w:pgSz w:w="12240" w:h="15840"/>
          <w:pgMar w:left="1134" w:right="1134" w:header="709" w:top="766" w:footer="0" w:bottom="567" w:gutter="0"/>
          <w:pgNumType w:fmt="decimal"/>
          <w:formProt w:val="false"/>
          <w:textDirection w:val="lrTb"/>
          <w:docGrid w:type="default" w:linePitch="360" w:charSpace="4294965247"/>
        </w:sectPr>
        <w:pStyle w:val="ListParagraph"/>
        <w:numPr>
          <w:ilvl w:val="0"/>
          <w:numId w:val="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 xml:space="preserve">En ambientes festivos y alegres se celebró el Día de las Madres Nicaragüenses en todos los Preescolares del país, realizando actos </w:t>
      </w:r>
      <w:r>
        <w:rPr>
          <w:rFonts w:cs="Courier New" w:ascii="Courier New" w:hAnsi="Courier New"/>
          <w:sz w:val="28"/>
          <w:szCs w:val="28"/>
          <w:lang w:val="es-NI"/>
        </w:rPr>
        <w:t>culturales</w:t>
      </w:r>
      <w:r>
        <w:rPr>
          <w:rFonts w:cs="Courier New" w:ascii="Courier New" w:hAnsi="Courier New"/>
          <w:sz w:val="28"/>
          <w:szCs w:val="28"/>
        </w:rPr>
        <w:t xml:space="preserve"> donde l@s niñ@s entregaron a sus Madres y Abuelitas tarjetas, flores y dibujos que elaboraron en conjunto con sus Docentes y Educadoras Comunitarias.</w:t>
      </w:r>
    </w:p>
    <w:tbl>
      <w:tblPr>
        <w:tblStyle w:val="Tablaconcuadrcula"/>
        <w:tblW w:w="10516" w:type="dxa"/>
        <w:jc w:val="left"/>
        <w:tblInd w:w="-567" w:type="dxa"/>
        <w:tblCellMar>
          <w:top w:w="0" w:type="dxa"/>
          <w:left w:w="108" w:type="dxa"/>
          <w:bottom w:w="0" w:type="dxa"/>
          <w:right w:w="108" w:type="dxa"/>
        </w:tblCellMar>
        <w:tblLook w:val="04a0" w:noVBand="1" w:noHBand="0" w:lastColumn="0" w:firstColumn="1" w:lastRow="0" w:firstRow="1"/>
      </w:tblPr>
      <w:tblGrid>
        <w:gridCol w:w="5211"/>
        <w:gridCol w:w="5304"/>
      </w:tblGrid>
      <w:tr>
        <w:trPr/>
        <w:tc>
          <w:tcPr>
            <w:tcW w:w="5211"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both"/>
              <w:rPr>
                <w:rFonts w:ascii="Courier New" w:hAnsi="Courier New" w:cs="Courier New"/>
                <w:sz w:val="28"/>
                <w:szCs w:val="28"/>
              </w:rPr>
            </w:pPr>
            <w:r>
              <w:rPr>
                <w:rFonts w:eastAsia="Times New Roman" w:cs="Times New Roman"/>
                <w:sz w:val="20"/>
                <w:szCs w:val="20"/>
                <w:lang w:eastAsia="es-NI"/>
              </w:rPr>
              <mc:AlternateContent>
                <mc:Choice Requires="wps">
                  <w:drawing>
                    <wp:inline distT="0" distB="0" distL="0" distR="0">
                      <wp:extent cx="2810510" cy="2049780"/>
                      <wp:effectExtent l="0" t="0" r="0" b="0"/>
                      <wp:docPr id="3" name="Picture 35"/>
                      <a:graphic xmlns:a="http://schemas.openxmlformats.org/drawingml/2006/main">
                        <a:graphicData uri="http://schemas.openxmlformats.org/drawingml/2006/picture">
                          <pic:pic xmlns:pic="http://schemas.openxmlformats.org/drawingml/2006/picture">
                            <pic:nvPicPr>
                              <pic:cNvPr id="1" name="Picture 35" descr=""/>
                              <pic:cNvPicPr/>
                            </pic:nvPicPr>
                            <pic:blipFill>
                              <a:blip r:embed="rId3"/>
                              <a:stretch/>
                            </pic:blipFill>
                            <pic:spPr>
                              <a:xfrm>
                                <a:off x="0" y="0"/>
                                <a:ext cx="2809800" cy="20491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5" stroked="f" style="position:absolute;margin-left:0pt;margin-top:0pt;width:221.2pt;height:161.3pt">
                      <v:imagedata r:id="rId4" o:detectmouseclick="t"/>
                      <w10:wrap type="none"/>
                      <v:stroke color="#3465a4" joinstyle="round" endcap="flat"/>
                    </v:rect>
                  </w:pict>
                </mc:Fallback>
              </mc:AlternateContent>
            </w:r>
          </w:p>
        </w:tc>
        <w:tc>
          <w:tcPr>
            <w:tcW w:w="5304"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both"/>
              <w:rPr>
                <w:rFonts w:ascii="Courier New" w:hAnsi="Courier New" w:cs="Courier New"/>
                <w:sz w:val="28"/>
                <w:szCs w:val="28"/>
              </w:rPr>
            </w:pPr>
            <w:r>
              <w:rPr>
                <w:rFonts w:eastAsia="Times New Roman" w:cs="Times New Roman"/>
                <w:sz w:val="20"/>
                <w:szCs w:val="20"/>
                <w:lang w:eastAsia="es-NI"/>
              </w:rPr>
              <mc:AlternateContent>
                <mc:Choice Requires="wps">
                  <w:drawing>
                    <wp:inline distT="0" distB="0" distL="0" distR="0">
                      <wp:extent cx="2938780" cy="2058035"/>
                      <wp:effectExtent l="0" t="0" r="0" b="0"/>
                      <wp:docPr id="4" name="Picture 36"/>
                      <a:graphic xmlns:a="http://schemas.openxmlformats.org/drawingml/2006/main">
                        <a:graphicData uri="http://schemas.openxmlformats.org/drawingml/2006/picture">
                          <pic:pic xmlns:pic="http://schemas.openxmlformats.org/drawingml/2006/picture">
                            <pic:nvPicPr>
                              <pic:cNvPr id="2" name="Picture 36" descr=""/>
                              <pic:cNvPicPr/>
                            </pic:nvPicPr>
                            <pic:blipFill>
                              <a:blip r:embed="rId5"/>
                              <a:stretch/>
                            </pic:blipFill>
                            <pic:spPr>
                              <a:xfrm>
                                <a:off x="0" y="0"/>
                                <a:ext cx="2938320" cy="205740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6" stroked="f" style="position:absolute;margin-left:0pt;margin-top:0pt;width:231.3pt;height:161.95pt">
                      <v:imagedata r:id="rId5" o:detectmouseclick="t"/>
                      <w10:wrap type="none"/>
                      <v:stroke color="#3465a4" joinstyle="round" endcap="flat"/>
                    </v:rect>
                  </w:pict>
                </mc:Fallback>
              </mc:AlternateContent>
            </w:r>
          </w:p>
        </w:tc>
      </w:tr>
      <w:tr>
        <w:trPr/>
        <w:tc>
          <w:tcPr>
            <w:tcW w:w="10515" w:type="dxa"/>
            <w:gridSpan w:val="2"/>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center"/>
              <w:rPr>
                <w:rFonts w:ascii="Courier New" w:hAnsi="Courier New" w:cs="Courier New"/>
                <w:sz w:val="28"/>
                <w:szCs w:val="28"/>
              </w:rPr>
            </w:pPr>
            <w:r>
              <w:rPr>
                <w:rFonts w:eastAsia="Times New Roman" w:cs="Courier New" w:ascii="Lucida Sans" w:hAnsi="Lucida Sans"/>
                <w:b/>
                <w:sz w:val="16"/>
                <w:szCs w:val="16"/>
                <w:lang w:val="es-ES" w:eastAsia="es-ES"/>
              </w:rPr>
              <w:t>Madres de Familia participando en actividades festivas en Preescolares en todo el país</w:t>
            </w:r>
          </w:p>
        </w:tc>
      </w:tr>
    </w:tbl>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ind w:left="0" w:right="0" w:hanging="0"/>
        <w:jc w:val="both"/>
        <w:rPr>
          <w:rFonts w:ascii="Courier New" w:hAnsi="Courier New" w:cs="Courier New"/>
          <w:sz w:val="28"/>
        </w:rPr>
      </w:pPr>
      <w:r>
        <w:rPr>
          <w:rFonts w:cs="Courier New" w:ascii="Courier New" w:hAnsi="Courier New"/>
          <w:sz w:val="28"/>
          <w:szCs w:val="28"/>
        </w:rPr>
        <w:t xml:space="preserve">En celebración del Día Internacional del Niñ@ del 1 al 6 de junio </w:t>
      </w:r>
      <w:r>
        <w:rPr>
          <w:rFonts w:cs="Courier New" w:ascii="Courier New" w:hAnsi="Courier New"/>
          <w:sz w:val="28"/>
          <w:szCs w:val="28"/>
          <w:lang w:val="es-NI"/>
        </w:rPr>
        <w:t>en</w:t>
      </w:r>
      <w:r>
        <w:rPr>
          <w:rFonts w:cs="Courier New" w:ascii="Courier New" w:hAnsi="Courier New"/>
          <w:sz w:val="28"/>
          <w:szCs w:val="28"/>
        </w:rPr>
        <w:t xml:space="preserve"> todos los Preescolares del país se estarán realizando piñatas, festivales folklóricos, </w:t>
      </w:r>
      <w:r>
        <w:rPr>
          <w:rFonts w:cs="Courier New" w:ascii="Courier New" w:hAnsi="Courier New"/>
          <w:sz w:val="28"/>
          <w:szCs w:val="28"/>
          <w:lang w:val="es-ES" w:eastAsia="es-ES"/>
        </w:rPr>
        <w:t xml:space="preserve">juegos tradicionales e </w:t>
      </w:r>
      <w:r>
        <w:rPr>
          <w:rFonts w:cs="Courier New" w:ascii="Courier New" w:hAnsi="Courier New"/>
          <w:sz w:val="28"/>
          <w:szCs w:val="28"/>
        </w:rPr>
        <w:t>intercambio de manualidades</w:t>
      </w:r>
      <w:r>
        <w:rPr>
          <w:rFonts w:cs="Courier New" w:ascii="Courier New" w:hAnsi="Courier New"/>
          <w:sz w:val="28"/>
        </w:rPr>
        <w:t xml:space="preserve"> entre compañerit@s.</w:t>
      </w:r>
    </w:p>
    <w:p>
      <w:pPr>
        <w:pStyle w:val="ListParagraph"/>
        <w:bidi w:val="0"/>
        <w:spacing w:lineRule="auto" w:line="360" w:before="0" w:after="0"/>
        <w:ind w:left="0" w:right="0" w:hanging="0"/>
        <w:jc w:val="center"/>
        <w:rPr/>
      </w:pPr>
      <w:r>
        <w:rPr/>
      </w:r>
    </w:p>
    <w:tbl>
      <w:tblPr>
        <w:tblStyle w:val="Tablaconcuadrcula"/>
        <w:tblW w:w="9779" w:type="dxa"/>
        <w:jc w:val="center"/>
        <w:tblInd w:w="0" w:type="dxa"/>
        <w:tblCellMar>
          <w:top w:w="0" w:type="dxa"/>
          <w:left w:w="108" w:type="dxa"/>
          <w:bottom w:w="0" w:type="dxa"/>
          <w:right w:w="108" w:type="dxa"/>
        </w:tblCellMar>
        <w:tblLook w:val="04a0" w:noVBand="1" w:noHBand="0" w:lastColumn="0" w:firstColumn="1" w:lastRow="0" w:firstRow="1"/>
      </w:tblPr>
      <w:tblGrid>
        <w:gridCol w:w="9779"/>
      </w:tblGrid>
      <w:tr>
        <w:trPr/>
        <w:tc>
          <w:tcPr>
            <w:tcW w:w="9779"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center"/>
              <w:rPr>
                <w:sz w:val="24"/>
                <w:szCs w:val="24"/>
              </w:rPr>
            </w:pPr>
            <w:r>
              <w:rPr>
                <w:rFonts w:eastAsia="Times New Roman" w:cs="Times New Roman"/>
                <w:sz w:val="20"/>
                <w:szCs w:val="20"/>
                <w:lang w:eastAsia="es-NI"/>
              </w:rPr>
              <mc:AlternateContent>
                <mc:Choice Requires="wps">
                  <w:drawing>
                    <wp:inline distT="0" distB="0" distL="0" distR="0">
                      <wp:extent cx="3460115" cy="2459355"/>
                      <wp:effectExtent l="0" t="0" r="0" b="0"/>
                      <wp:docPr id="5" name="Picture 29"/>
                      <a:graphic xmlns:a="http://schemas.openxmlformats.org/drawingml/2006/main">
                        <a:graphicData uri="http://schemas.openxmlformats.org/drawingml/2006/picture">
                          <pic:pic xmlns:pic="http://schemas.openxmlformats.org/drawingml/2006/picture">
                            <pic:nvPicPr>
                              <pic:cNvPr id="3" name="Picture 29" descr=""/>
                              <pic:cNvPicPr/>
                            </pic:nvPicPr>
                            <pic:blipFill>
                              <a:blip r:embed="rId6"/>
                              <a:stretch/>
                            </pic:blipFill>
                            <pic:spPr>
                              <a:xfrm>
                                <a:off x="0" y="0"/>
                                <a:ext cx="3459600" cy="245880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9" stroked="f" style="position:absolute;margin-left:0pt;margin-top:0pt;width:272.35pt;height:193.55pt">
                      <v:imagedata r:id="rId7" o:detectmouseclick="t"/>
                      <w10:wrap type="none"/>
                      <v:stroke color="#3465a4" joinstyle="round" endcap="flat"/>
                    </v:rect>
                  </w:pict>
                </mc:Fallback>
              </mc:AlternateContent>
            </w:r>
          </w:p>
        </w:tc>
      </w:tr>
      <w:tr>
        <w:trPr/>
        <w:tc>
          <w:tcPr>
            <w:tcW w:w="9779"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center"/>
              <w:rPr>
                <w:rFonts w:ascii="Lucida Sans" w:hAnsi="Lucida Sans"/>
                <w:b/>
                <w:b/>
                <w:sz w:val="16"/>
                <w:szCs w:val="16"/>
              </w:rPr>
            </w:pPr>
            <w:r>
              <w:rPr>
                <w:rFonts w:eastAsia="Times New Roman" w:cs="Times New Roman" w:ascii="Lucida Sans" w:hAnsi="Lucida Sans"/>
                <w:b/>
                <w:sz w:val="16"/>
                <w:szCs w:val="16"/>
                <w:lang w:eastAsia="es-NI"/>
              </w:rPr>
              <w:t>Niñ@s del Preescolar Isabel Lizano  de Chinandega participando en</w:t>
            </w:r>
          </w:p>
          <w:p>
            <w:pPr>
              <w:pStyle w:val="ListParagraph"/>
              <w:bidi w:val="0"/>
              <w:spacing w:lineRule="auto" w:line="360" w:before="0" w:after="0"/>
              <w:ind w:left="0" w:right="0" w:hanging="0"/>
              <w:contextualSpacing/>
              <w:jc w:val="center"/>
              <w:rPr>
                <w:rFonts w:ascii="Lucida Sans" w:hAnsi="Lucida Sans"/>
                <w:b/>
                <w:b/>
                <w:sz w:val="16"/>
                <w:szCs w:val="16"/>
              </w:rPr>
            </w:pPr>
            <w:r>
              <w:rPr>
                <w:rFonts w:eastAsia="Times New Roman" w:cs="Times New Roman" w:ascii="Lucida Sans" w:hAnsi="Lucida Sans"/>
                <w:b/>
                <w:sz w:val="16"/>
                <w:szCs w:val="16"/>
                <w:lang w:eastAsia="es-NI"/>
              </w:rPr>
              <w:t xml:space="preserve"> </w:t>
            </w:r>
            <w:r>
              <w:rPr>
                <w:rFonts w:eastAsia="Times New Roman" w:cs="Times New Roman" w:ascii="Lucida Sans" w:hAnsi="Lucida Sans"/>
                <w:b/>
                <w:sz w:val="16"/>
                <w:szCs w:val="16"/>
                <w:lang w:eastAsia="es-NI"/>
              </w:rPr>
              <w:t>Festivales Folkloricos en celebración al Día Internacional de Niñ@</w:t>
            </w:r>
          </w:p>
        </w:tc>
      </w:tr>
    </w:tbl>
    <w:p>
      <w:pPr>
        <w:pStyle w:val="ListParagraph"/>
        <w:bidi w:val="0"/>
        <w:spacing w:lineRule="auto" w:line="360" w:before="0" w:after="0"/>
        <w:ind w:left="0" w:right="0" w:hanging="0"/>
        <w:jc w:val="center"/>
        <w:rPr>
          <w:sz w:val="24"/>
          <w:szCs w:val="24"/>
        </w:rPr>
      </w:pPr>
      <w:r>
        <w:rPr>
          <w:sz w:val="24"/>
          <w:szCs w:val="24"/>
        </w:rPr>
      </w:r>
    </w:p>
    <w:p>
      <w:pPr>
        <w:pStyle w:val="ListParagraph"/>
        <w:numPr>
          <w:ilvl w:val="0"/>
          <w:numId w:val="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 xml:space="preserve">Docentes y Educadoras </w:t>
      </w:r>
      <w:r>
        <w:rPr>
          <w:rFonts w:cs="Courier New" w:ascii="Courier New" w:hAnsi="Courier New"/>
          <w:sz w:val="28"/>
          <w:szCs w:val="28"/>
          <w:lang w:val="es-NI"/>
        </w:rPr>
        <w:t>Comunitarias</w:t>
      </w:r>
      <w:r>
        <w:rPr>
          <w:rFonts w:cs="Courier New" w:ascii="Courier New" w:hAnsi="Courier New"/>
          <w:sz w:val="28"/>
          <w:szCs w:val="28"/>
        </w:rPr>
        <w:t xml:space="preserve"> realizaron </w:t>
      </w:r>
      <w:r>
        <w:rPr>
          <w:rFonts w:cs="Courier New" w:ascii="Courier New" w:hAnsi="Courier New"/>
          <w:color w:val="000000"/>
          <w:sz w:val="28"/>
          <w:szCs w:val="28"/>
        </w:rPr>
        <w:t>2,616</w:t>
      </w:r>
      <w:r>
        <w:rPr>
          <w:rFonts w:cs="Courier New" w:ascii="Courier New" w:hAnsi="Courier New"/>
          <w:sz w:val="28"/>
          <w:szCs w:val="28"/>
        </w:rPr>
        <w:t xml:space="preserve"> visitas a hogares para promover permanencia y asistencia diaria de niñ@s a las aulas, así como sensibilizar a Madres y Padres de Familia sobre la importancia del preescolar para el desarrollo de sus hij@s.</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bidi w:val="0"/>
        <w:spacing w:lineRule="auto" w:line="360"/>
        <w:ind w:left="0" w:right="0" w:hanging="0"/>
        <w:jc w:val="both"/>
        <w:rPr>
          <w:rFonts w:ascii="Courier New" w:hAnsi="Courier New" w:eastAsia="Calibri" w:cs="Courier New"/>
          <w:b/>
          <w:b/>
          <w:bCs/>
          <w:sz w:val="28"/>
          <w:szCs w:val="28"/>
        </w:rPr>
      </w:pPr>
      <w:r>
        <w:rPr>
          <w:rFonts w:eastAsia="Calibri" w:cs="Courier New" w:ascii="Courier New" w:hAnsi="Courier New"/>
          <w:b/>
          <w:bCs/>
          <w:sz w:val="28"/>
          <w:szCs w:val="28"/>
        </w:rPr>
        <w:t>EDUCACIÓN PRIMARIA</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11"/>
        </w:numPr>
        <w:bidi w:val="0"/>
        <w:spacing w:lineRule="auto" w:line="360"/>
        <w:ind w:left="0" w:right="0" w:hanging="0"/>
        <w:jc w:val="both"/>
        <w:rPr>
          <w:rFonts w:ascii="Courier New" w:hAnsi="Courier New" w:eastAsia="Calibri" w:cs="Courier New"/>
          <w:sz w:val="28"/>
          <w:szCs w:val="28"/>
        </w:rPr>
      </w:pPr>
      <w:r>
        <w:rPr>
          <w:rFonts w:cs="Courier New" w:ascii="Courier New" w:hAnsi="Courier New"/>
          <w:sz w:val="28"/>
          <w:szCs w:val="28"/>
        </w:rPr>
        <w:t>La Comunidad Educativa de las Escuelas de Primaria en todo el país celebró el Día de las Madres Nicaragüenses, realizando actos culturales, elaborando manualidades,  cantando, declamando poemas y dramatizaciones compartiendo espacios de alegría y amor con las Madres.</w:t>
      </w:r>
    </w:p>
    <w:p>
      <w:pPr>
        <w:pStyle w:val="ListParagraph"/>
        <w:bidi w:val="0"/>
        <w:spacing w:lineRule="auto" w:line="360"/>
        <w:ind w:left="0" w:right="0" w:hanging="0"/>
        <w:jc w:val="both"/>
        <w:rPr>
          <w:rFonts w:ascii="Courier New" w:hAnsi="Courier New" w:eastAsia="Calibri" w:cs="Courier New"/>
          <w:sz w:val="28"/>
          <w:szCs w:val="28"/>
        </w:rPr>
      </w:pPr>
      <w:r>
        <w:rPr>
          <w:rFonts w:eastAsia="Calibri" w:cs="Courier New" w:ascii="Courier New" w:hAnsi="Courier New"/>
          <w:sz w:val="28"/>
          <w:szCs w:val="28"/>
        </w:rPr>
      </w:r>
    </w:p>
    <w:tbl>
      <w:tblPr>
        <w:tblStyle w:val="Tablaconcuadrcula"/>
        <w:tblW w:w="10324" w:type="dxa"/>
        <w:jc w:val="left"/>
        <w:tblInd w:w="-751" w:type="dxa"/>
        <w:tblCellMar>
          <w:top w:w="0" w:type="dxa"/>
          <w:left w:w="108" w:type="dxa"/>
          <w:bottom w:w="0" w:type="dxa"/>
          <w:right w:w="108" w:type="dxa"/>
        </w:tblCellMar>
        <w:tblLook w:val="04a0" w:noVBand="1" w:noHBand="0" w:lastColumn="0" w:firstColumn="1" w:lastRow="0" w:firstRow="1"/>
      </w:tblPr>
      <w:tblGrid>
        <w:gridCol w:w="5241"/>
        <w:gridCol w:w="5082"/>
      </w:tblGrid>
      <w:tr>
        <w:trPr/>
        <w:tc>
          <w:tcPr>
            <w:tcW w:w="5241"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right"/>
              <w:rPr>
                <w:rFonts w:ascii="Courier New" w:hAnsi="Courier New" w:eastAsia="Calibri" w:cs="Courier New"/>
                <w:sz w:val="28"/>
                <w:szCs w:val="28"/>
                <w:lang w:val="es-ES"/>
              </w:rPr>
            </w:pPr>
            <w:r>
              <w:rPr>
                <w:rFonts w:eastAsia="Times New Roman" w:cs="Times New Roman"/>
                <w:sz w:val="20"/>
                <w:szCs w:val="20"/>
                <w:lang w:eastAsia="es-NI"/>
              </w:rPr>
              <mc:AlternateContent>
                <mc:Choice Requires="wps">
                  <w:drawing>
                    <wp:inline distT="0" distB="0" distL="0" distR="0">
                      <wp:extent cx="2666365" cy="1979295"/>
                      <wp:effectExtent l="0" t="0" r="0" b="0"/>
                      <wp:docPr id="6" name="Picture 1"/>
                      <a:graphic xmlns:a="http://schemas.openxmlformats.org/drawingml/2006/main">
                        <a:graphicData uri="http://schemas.openxmlformats.org/drawingml/2006/picture">
                          <pic:pic xmlns:pic="http://schemas.openxmlformats.org/drawingml/2006/picture">
                            <pic:nvPicPr>
                              <pic:cNvPr id="4" name="Picture 1" descr=""/>
                              <pic:cNvPicPr/>
                            </pic:nvPicPr>
                            <pic:blipFill>
                              <a:blip r:embed="rId8"/>
                              <a:srcRect l="0" t="14769" r="0" b="23222"/>
                              <a:stretch/>
                            </pic:blipFill>
                            <pic:spPr>
                              <a:xfrm>
                                <a:off x="0" y="0"/>
                                <a:ext cx="2665800" cy="19785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209.85pt;height:155.75pt">
                      <v:imagedata r:id="rId8" o:detectmouseclick="t"/>
                      <w10:wrap type="none"/>
                      <v:stroke color="#3465a4" joinstyle="round" endcap="flat"/>
                    </v:rect>
                  </w:pict>
                </mc:Fallback>
              </mc:AlternateContent>
            </w:r>
          </w:p>
        </w:tc>
        <w:tc>
          <w:tcPr>
            <w:tcW w:w="5082"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right"/>
              <w:rPr>
                <w:rFonts w:ascii="Courier New" w:hAnsi="Courier New" w:eastAsia="Calibri" w:cs="Courier New"/>
                <w:sz w:val="28"/>
                <w:szCs w:val="28"/>
                <w:lang w:val="es-ES"/>
              </w:rPr>
            </w:pPr>
            <w:r>
              <w:rPr>
                <w:rFonts w:eastAsia="Times New Roman" w:cs="Times New Roman"/>
                <w:sz w:val="20"/>
                <w:szCs w:val="20"/>
                <w:lang w:eastAsia="es-NI"/>
              </w:rPr>
              <mc:AlternateContent>
                <mc:Choice Requires="wps">
                  <w:drawing>
                    <wp:inline distT="0" distB="0" distL="0" distR="0">
                      <wp:extent cx="2751455" cy="1983105"/>
                      <wp:effectExtent l="0" t="0" r="0" b="0"/>
                      <wp:docPr id="7" name="Picture 4"/>
                      <a:graphic xmlns:a="http://schemas.openxmlformats.org/drawingml/2006/main">
                        <a:graphicData uri="http://schemas.openxmlformats.org/drawingml/2006/picture">
                          <pic:pic xmlns:pic="http://schemas.openxmlformats.org/drawingml/2006/picture">
                            <pic:nvPicPr>
                              <pic:cNvPr id="5" name="Picture 4" descr=""/>
                              <pic:cNvPicPr/>
                            </pic:nvPicPr>
                            <pic:blipFill>
                              <a:blip r:embed="rId9"/>
                              <a:stretch/>
                            </pic:blipFill>
                            <pic:spPr>
                              <a:xfrm>
                                <a:off x="0" y="0"/>
                                <a:ext cx="2750760" cy="19825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4" stroked="f" style="position:absolute;margin-left:0pt;margin-top:0pt;width:216.55pt;height:156.05pt">
                      <v:imagedata r:id="rId9" o:detectmouseclick="t"/>
                      <w10:wrap type="none"/>
                      <v:stroke color="#3465a4" joinstyle="round" endcap="flat"/>
                    </v:rect>
                  </w:pict>
                </mc:Fallback>
              </mc:AlternateContent>
            </w:r>
          </w:p>
        </w:tc>
      </w:tr>
      <w:tr>
        <w:trPr>
          <w:trHeight w:val="311" w:hRule="atLeast"/>
        </w:trPr>
        <w:tc>
          <w:tcPr>
            <w:tcW w:w="10323" w:type="dxa"/>
            <w:gridSpan w:val="2"/>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eastAsia="Calibri" w:cs="Courier New"/>
                <w:b/>
                <w:b/>
                <w:sz w:val="28"/>
                <w:szCs w:val="28"/>
                <w:lang w:val="es-ES"/>
              </w:rPr>
            </w:pPr>
            <w:r>
              <w:rPr>
                <w:rFonts w:eastAsia="Times New Roman" w:cs="Courier New" w:ascii="Lucida Sans" w:hAnsi="Lucida Sans"/>
                <w:b/>
                <w:sz w:val="16"/>
                <w:szCs w:val="16"/>
                <w:lang w:eastAsia="es-NI"/>
              </w:rPr>
              <w:t>Estudiantes de Primaria celebrando el  Día de las Madres</w:t>
            </w:r>
          </w:p>
        </w:tc>
      </w:tr>
    </w:tbl>
    <w:p>
      <w:pPr>
        <w:pStyle w:val="ListParagraph"/>
        <w:bidi w:val="0"/>
        <w:spacing w:lineRule="auto" w:line="360"/>
        <w:ind w:left="0" w:right="0" w:hanging="0"/>
        <w:jc w:val="both"/>
        <w:rPr>
          <w:rFonts w:ascii="Courier" w:hAnsi="Courier" w:cs="Courier"/>
          <w:b/>
          <w:b/>
          <w:bCs/>
          <w:sz w:val="28"/>
          <w:szCs w:val="28"/>
        </w:rPr>
      </w:pPr>
      <w:r>
        <w:rPr>
          <w:rFonts w:cs="Courier" w:ascii="Courier" w:hAnsi="Courier"/>
          <w:b/>
          <w:bCs/>
          <w:sz w:val="28"/>
          <w:szCs w:val="28"/>
        </w:rPr>
      </w:r>
    </w:p>
    <w:p>
      <w:pPr>
        <w:pStyle w:val="ListParagraph"/>
        <w:numPr>
          <w:ilvl w:val="0"/>
          <w:numId w:val="11"/>
        </w:numPr>
        <w:bidi w:val="0"/>
        <w:spacing w:lineRule="auto" w:line="360"/>
        <w:ind w:left="0" w:right="0" w:hanging="0"/>
        <w:jc w:val="both"/>
        <w:rPr>
          <w:rFonts w:ascii="Courier" w:hAnsi="Courier" w:cs="Courier"/>
          <w:b/>
          <w:b/>
          <w:bCs/>
          <w:sz w:val="28"/>
          <w:szCs w:val="28"/>
        </w:rPr>
      </w:pPr>
      <w:r>
        <w:rPr>
          <w:rFonts w:cs="Courier New" w:ascii="Courier New" w:hAnsi="Courier New"/>
          <w:sz w:val="28"/>
          <w:szCs w:val="28"/>
        </w:rPr>
        <w:t>Así mismo se entregaron reconocimientos “Orgullo de Mi Escuela” a Madres de Familia y Maestras destacadas de los Centros Educativos de Primaria.</w:t>
      </w:r>
    </w:p>
    <w:tbl>
      <w:tblPr>
        <w:tblStyle w:val="Tablaconcuadrcula"/>
        <w:tblW w:w="10065" w:type="dxa"/>
        <w:jc w:val="center"/>
        <w:tblInd w:w="0" w:type="dxa"/>
        <w:tblCellMar>
          <w:top w:w="0" w:type="dxa"/>
          <w:left w:w="108" w:type="dxa"/>
          <w:bottom w:w="0" w:type="dxa"/>
          <w:right w:w="108" w:type="dxa"/>
        </w:tblCellMar>
        <w:tblLook w:val="04a0" w:noVBand="1" w:noHBand="0" w:lastColumn="0" w:firstColumn="1" w:lastRow="0" w:firstRow="1"/>
      </w:tblPr>
      <w:tblGrid>
        <w:gridCol w:w="4820"/>
        <w:gridCol w:w="5244"/>
      </w:tblGrid>
      <w:tr>
        <w:trPr/>
        <w:tc>
          <w:tcPr>
            <w:tcW w:w="4820" w:type="dxa"/>
            <w:tcBorders>
              <w:top w:val="nil"/>
              <w:left w:val="nil"/>
              <w:bottom w:val="nil"/>
              <w:right w:val="nil"/>
              <w:insideH w:val="nil"/>
              <w:insideV w:val="nil"/>
            </w:tcBorders>
            <w:shd w:fill="auto" w:val="clear"/>
          </w:tcPr>
          <w:p>
            <w:pPr>
              <w:pStyle w:val="Normal"/>
              <w:bidi w:val="0"/>
              <w:spacing w:lineRule="auto" w:line="240" w:before="0" w:after="0"/>
              <w:ind w:left="0" w:right="0" w:hanging="0"/>
              <w:jc w:val="right"/>
              <w:rPr>
                <w:rFonts w:ascii="Courier" w:hAnsi="Courier" w:cs="Courier"/>
                <w:b/>
                <w:b/>
                <w:bCs/>
                <w:sz w:val="28"/>
                <w:szCs w:val="28"/>
              </w:rPr>
            </w:pPr>
            <w:r>
              <w:rPr>
                <w:rFonts w:eastAsia="Times New Roman" w:cs="Times New Roman"/>
                <w:sz w:val="20"/>
                <w:szCs w:val="20"/>
                <w:lang w:eastAsia="es-NI"/>
              </w:rPr>
              <mc:AlternateContent>
                <mc:Choice Requires="wps">
                  <w:drawing>
                    <wp:inline distT="0" distB="0" distL="0" distR="0">
                      <wp:extent cx="2667635" cy="2010410"/>
                      <wp:effectExtent l="0" t="0" r="0" b="0"/>
                      <wp:docPr id="8" name="Picture 3"/>
                      <a:graphic xmlns:a="http://schemas.openxmlformats.org/drawingml/2006/main">
                        <a:graphicData uri="http://schemas.openxmlformats.org/drawingml/2006/picture">
                          <pic:pic xmlns:pic="http://schemas.openxmlformats.org/drawingml/2006/picture">
                            <pic:nvPicPr>
                              <pic:cNvPr id="6" name="Picture 3" descr=""/>
                              <pic:cNvPicPr/>
                            </pic:nvPicPr>
                            <pic:blipFill>
                              <a:blip r:embed="rId10"/>
                              <a:stretch/>
                            </pic:blipFill>
                            <pic:spPr>
                              <a:xfrm>
                                <a:off x="0" y="0"/>
                                <a:ext cx="2666880" cy="20098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 stroked="f" style="position:absolute;margin-left:0pt;margin-top:0pt;width:209.95pt;height:158.2pt">
                      <v:imagedata r:id="rId11" o:detectmouseclick="t"/>
                      <w10:wrap type="none"/>
                      <v:stroke color="#3465a4" joinstyle="round" endcap="flat"/>
                    </v:rect>
                  </w:pict>
                </mc:Fallback>
              </mc:AlternateContent>
            </w:r>
          </w:p>
        </w:tc>
        <w:tc>
          <w:tcPr>
            <w:tcW w:w="5244" w:type="dxa"/>
            <w:tcBorders>
              <w:top w:val="nil"/>
              <w:left w:val="nil"/>
              <w:bottom w:val="nil"/>
              <w:right w:val="nil"/>
              <w:insideH w:val="nil"/>
              <w:insideV w:val="nil"/>
            </w:tcBorders>
            <w:shd w:fill="auto" w:val="clear"/>
          </w:tcPr>
          <w:p>
            <w:pPr>
              <w:pStyle w:val="Normal"/>
              <w:bidi w:val="0"/>
              <w:spacing w:lineRule="auto" w:line="240" w:before="0" w:after="0"/>
              <w:ind w:left="0" w:right="0" w:hanging="0"/>
              <w:jc w:val="center"/>
              <w:rPr>
                <w:rFonts w:ascii="Courier" w:hAnsi="Courier" w:cs="Courier"/>
                <w:sz w:val="28"/>
                <w:szCs w:val="28"/>
              </w:rPr>
            </w:pPr>
            <w:r>
              <w:rPr>
                <w:rFonts w:eastAsia="Times New Roman" w:cs="Times New Roman"/>
                <w:sz w:val="20"/>
                <w:szCs w:val="20"/>
                <w:lang w:eastAsia="es-NI"/>
              </w:rPr>
              <mc:AlternateContent>
                <mc:Choice Requires="wps">
                  <w:drawing>
                    <wp:inline distT="0" distB="0" distL="0" distR="0">
                      <wp:extent cx="2675890" cy="1991360"/>
                      <wp:effectExtent l="0" t="0" r="0" b="0"/>
                      <wp:docPr id="9" name="Picture 2"/>
                      <a:graphic xmlns:a="http://schemas.openxmlformats.org/drawingml/2006/main">
                        <a:graphicData uri="http://schemas.openxmlformats.org/drawingml/2006/picture">
                          <pic:pic xmlns:pic="http://schemas.openxmlformats.org/drawingml/2006/picture">
                            <pic:nvPicPr>
                              <pic:cNvPr id="7" name="Picture 2" descr=""/>
                              <pic:cNvPicPr/>
                            </pic:nvPicPr>
                            <pic:blipFill>
                              <a:blip r:embed="rId12"/>
                              <a:stretch/>
                            </pic:blipFill>
                            <pic:spPr>
                              <a:xfrm>
                                <a:off x="0" y="0"/>
                                <a:ext cx="2675160" cy="199080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 stroked="f" style="position:absolute;margin-left:0pt;margin-top:0pt;width:210.6pt;height:156.7pt">
                      <v:imagedata r:id="rId13" o:detectmouseclick="t"/>
                      <w10:wrap type="none"/>
                      <v:stroke color="#3465a4" joinstyle="round" endcap="flat"/>
                    </v:rect>
                  </w:pict>
                </mc:Fallback>
              </mc:AlternateContent>
            </w:r>
          </w:p>
        </w:tc>
      </w:tr>
      <w:tr>
        <w:trPr/>
        <w:tc>
          <w:tcPr>
            <w:tcW w:w="10064" w:type="dxa"/>
            <w:gridSpan w:val="2"/>
            <w:tcBorders>
              <w:top w:val="nil"/>
              <w:left w:val="nil"/>
              <w:bottom w:val="nil"/>
              <w:right w:val="nil"/>
              <w:insideH w:val="nil"/>
              <w:insideV w:val="nil"/>
            </w:tcBorders>
            <w:shd w:fill="auto" w:val="clear"/>
          </w:tcPr>
          <w:p>
            <w:pPr>
              <w:pStyle w:val="Normal"/>
              <w:bidi w:val="0"/>
              <w:spacing w:lineRule="auto" w:line="240" w:before="0" w:after="0"/>
              <w:ind w:left="0" w:right="0" w:hanging="0"/>
              <w:jc w:val="center"/>
              <w:rPr>
                <w:rFonts w:ascii="Lucida Sans" w:hAnsi="Lucida Sans" w:cs="Courier"/>
                <w:b/>
                <w:b/>
                <w:bCs/>
                <w:sz w:val="16"/>
                <w:szCs w:val="16"/>
              </w:rPr>
            </w:pPr>
            <w:r>
              <w:rPr>
                <w:rFonts w:eastAsia="Times New Roman" w:cs="Courier" w:ascii="Lucida Sans" w:hAnsi="Lucida Sans"/>
                <w:b/>
                <w:bCs/>
                <w:sz w:val="16"/>
                <w:szCs w:val="16"/>
                <w:lang w:eastAsia="es-NI"/>
              </w:rPr>
              <w:t>Reconocimiento Orgullo de la Educación a Madres de Ciudad Antigua, en Celebración de su día.</w:t>
            </w:r>
          </w:p>
        </w:tc>
      </w:tr>
    </w:tbl>
    <w:p>
      <w:pPr>
        <w:pStyle w:val="ListParagraph"/>
        <w:bidi w:val="0"/>
        <w:spacing w:lineRule="auto" w:line="360" w:before="0" w:after="0"/>
        <w:ind w:left="0" w:right="0" w:hanging="0"/>
        <w:jc w:val="both"/>
        <w:rPr>
          <w:rFonts w:ascii="Courier New" w:hAnsi="Courier New" w:eastAsia="Calibri" w:cs="Courier New"/>
          <w:sz w:val="28"/>
          <w:szCs w:val="28"/>
        </w:rPr>
      </w:pPr>
      <w:r>
        <w:rPr>
          <w:rFonts w:eastAsia="Calibri" w:cs="Courier New" w:ascii="Courier New" w:hAnsi="Courier New"/>
          <w:sz w:val="28"/>
          <w:szCs w:val="28"/>
        </w:rPr>
      </w:r>
    </w:p>
    <w:p>
      <w:pPr>
        <w:pStyle w:val="ListParagraph"/>
        <w:numPr>
          <w:ilvl w:val="0"/>
          <w:numId w:val="11"/>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En saludo al Día Internacional del Niñ@, se realizaron piñatas, festivales de bailes, dibujo, música, juegos y juegos tradicionales; así mismo se realizaron maratones de lectura literaria, poesía y biografías de niños destacados en la historia de Nicaragua como Manuel de Jesús Rivera “La Mascota” y Luis Alfonso Velásquez Flores.</w:t>
      </w:r>
    </w:p>
    <w:p>
      <w:pPr>
        <w:pStyle w:val="ListParagraph"/>
        <w:bidi w:val="0"/>
        <w:spacing w:lineRule="auto" w:line="360" w:before="0" w:after="0"/>
        <w:ind w:left="0" w:right="0" w:hanging="0"/>
        <w:jc w:val="both"/>
        <w:rPr>
          <w:rFonts w:ascii="Courier New" w:hAnsi="Courier New" w:eastAsia="Calibri" w:cs="Courier New"/>
          <w:sz w:val="28"/>
          <w:szCs w:val="28"/>
        </w:rPr>
      </w:pPr>
      <w:r>
        <w:rPr>
          <w:rFonts w:eastAsia="Calibri" w:cs="Courier New" w:ascii="Courier New" w:hAnsi="Courier New"/>
          <w:sz w:val="28"/>
          <w:szCs w:val="28"/>
        </w:rPr>
      </w:r>
    </w:p>
    <w:p>
      <w:pPr>
        <w:pStyle w:val="ListParagraph"/>
        <w:numPr>
          <w:ilvl w:val="0"/>
          <w:numId w:val="11"/>
        </w:numPr>
        <w:bidi w:val="0"/>
        <w:spacing w:lineRule="auto" w:line="360" w:before="0" w:after="0"/>
        <w:ind w:left="0" w:right="0" w:hanging="0"/>
        <w:jc w:val="both"/>
        <w:rPr>
          <w:rFonts w:ascii="Courier New" w:hAnsi="Courier New" w:eastAsia="Calibri" w:cs="Courier New"/>
          <w:sz w:val="28"/>
          <w:szCs w:val="28"/>
        </w:rPr>
      </w:pPr>
      <w:r>
        <w:rPr>
          <w:rFonts w:cs="Courier New" w:ascii="Courier New" w:hAnsi="Courier New"/>
          <w:sz w:val="28"/>
          <w:szCs w:val="26"/>
        </w:rPr>
        <w:t>Sesiones de Reforzamiento Escolar Solidario con participación de 3,463 Estudiantes de Boaco y Chinandega que presentan dificultad en algunas asignaturas, preparándose para obtener mejores resultados en su rendimiento académico en los próximos exámenes evaluativos.</w:t>
      </w:r>
    </w:p>
    <w:p>
      <w:pPr>
        <w:pStyle w:val="ListParagraph"/>
        <w:bidi w:val="0"/>
        <w:spacing w:lineRule="auto" w:line="360"/>
        <w:ind w:left="0" w:right="0" w:hanging="0"/>
        <w:jc w:val="both"/>
        <w:rPr>
          <w:rFonts w:ascii="Courier New" w:hAnsi="Courier New" w:eastAsia="Calibri" w:cs="Courier New"/>
          <w:sz w:val="28"/>
          <w:szCs w:val="28"/>
        </w:rPr>
      </w:pPr>
      <w:r>
        <w:rPr>
          <w:rFonts w:eastAsia="Calibri" w:cs="Courier New" w:ascii="Courier New" w:hAnsi="Courier New"/>
          <w:sz w:val="28"/>
          <w:szCs w:val="28"/>
        </w:rPr>
      </w:r>
    </w:p>
    <w:p>
      <w:pPr>
        <w:pStyle w:val="ListParagraph"/>
        <w:numPr>
          <w:ilvl w:val="0"/>
          <w:numId w:val="11"/>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Acciones para reforzar el aprendizaje y práctica de Ajedrez en Tercer Grado;</w:t>
      </w:r>
    </w:p>
    <w:p>
      <w:pPr>
        <w:pStyle w:val="ListParagraph"/>
        <w:numPr>
          <w:ilvl w:val="0"/>
          <w:numId w:val="1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Capacitaciones y torneos de ajedrez con participación de 7,198 Docentes de Jinotega, Estelí, Nueva Segovia y Costa Caribe Sur.</w:t>
      </w:r>
    </w:p>
    <w:p>
      <w:pPr>
        <w:pStyle w:val="ListParagraph"/>
        <w:numPr>
          <w:ilvl w:val="0"/>
          <w:numId w:val="1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Torneos de “Ajedrez Humano” con 180 Estudiantes de Puerto Cabezas</w:t>
      </w:r>
      <w:r>
        <w:rPr>
          <w:rFonts w:cs="Courier New" w:ascii="Courier New" w:hAnsi="Courier New"/>
          <w:b/>
          <w:sz w:val="28"/>
          <w:szCs w:val="28"/>
        </w:rPr>
        <w:t>.</w:t>
      </w:r>
    </w:p>
    <w:p>
      <w:pPr>
        <w:pStyle w:val="ListParagraph"/>
        <w:numPr>
          <w:ilvl w:val="0"/>
          <w:numId w:val="1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Encuentros de Estudiantes de Tercer Grado con Estudiantes del Alto Rendimiento de Secundaria de Bluefields.</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tbl>
      <w:tblPr>
        <w:tblStyle w:val="Tablaconcuadrcula"/>
        <w:tblW w:w="10191" w:type="dxa"/>
        <w:jc w:val="center"/>
        <w:tblInd w:w="0" w:type="dxa"/>
        <w:tblCellMar>
          <w:top w:w="0" w:type="dxa"/>
          <w:left w:w="108" w:type="dxa"/>
          <w:bottom w:w="0" w:type="dxa"/>
          <w:right w:w="108" w:type="dxa"/>
        </w:tblCellMar>
        <w:tblLook w:val="04a0" w:noVBand="1" w:noHBand="0" w:lastColumn="0" w:firstColumn="1" w:lastRow="0" w:firstRow="1"/>
      </w:tblPr>
      <w:tblGrid>
        <w:gridCol w:w="5355"/>
        <w:gridCol w:w="4835"/>
      </w:tblGrid>
      <w:tr>
        <w:trPr/>
        <w:tc>
          <w:tcPr>
            <w:tcW w:w="5355"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right"/>
              <w:rPr>
                <w:rFonts w:ascii="Courier New" w:hAnsi="Courier New" w:cs="Courier New"/>
                <w:sz w:val="28"/>
                <w:szCs w:val="28"/>
                <w:lang w:val="es-ES"/>
              </w:rPr>
            </w:pPr>
            <w:r>
              <w:rPr>
                <w:rFonts w:eastAsia="Times New Roman" w:cs="Times New Roman"/>
                <w:sz w:val="20"/>
                <w:szCs w:val="20"/>
                <w:lang w:eastAsia="es-NI"/>
              </w:rPr>
              <mc:AlternateContent>
                <mc:Choice Requires="wps">
                  <w:drawing>
                    <wp:inline distT="0" distB="0" distL="0" distR="0">
                      <wp:extent cx="2867660" cy="2000885"/>
                      <wp:effectExtent l="0" t="0" r="0" b="0"/>
                      <wp:docPr id="10" name="Picture 3"/>
                      <a:graphic xmlns:a="http://schemas.openxmlformats.org/drawingml/2006/main">
                        <a:graphicData uri="http://schemas.openxmlformats.org/drawingml/2006/picture">
                          <pic:pic xmlns:pic="http://schemas.openxmlformats.org/drawingml/2006/picture">
                            <pic:nvPicPr>
                              <pic:cNvPr id="8" name="Picture 3" descr=""/>
                              <pic:cNvPicPr/>
                            </pic:nvPicPr>
                            <pic:blipFill>
                              <a:blip r:embed="rId14"/>
                              <a:stretch/>
                            </pic:blipFill>
                            <pic:spPr>
                              <a:xfrm>
                                <a:off x="0" y="0"/>
                                <a:ext cx="2867040" cy="20001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 stroked="f" style="position:absolute;margin-left:0pt;margin-top:0pt;width:225.7pt;height:157.45pt">
                      <v:imagedata r:id="rId15" o:detectmouseclick="t"/>
                      <w10:wrap type="none"/>
                      <v:stroke color="#3465a4" joinstyle="round" endcap="flat"/>
                    </v:rect>
                  </w:pict>
                </mc:Fallback>
              </mc:AlternateContent>
            </w:r>
          </w:p>
        </w:tc>
        <w:tc>
          <w:tcPr>
            <w:tcW w:w="4835"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right"/>
              <w:rPr>
                <w:rFonts w:ascii="Courier New" w:hAnsi="Courier New" w:cs="Courier New"/>
                <w:sz w:val="28"/>
                <w:szCs w:val="28"/>
                <w:lang w:val="es-ES"/>
              </w:rPr>
            </w:pPr>
            <w:r>
              <w:rPr>
                <w:rFonts w:eastAsia="Times New Roman" w:cs="Times New Roman"/>
                <w:sz w:val="20"/>
                <w:szCs w:val="20"/>
                <w:lang w:eastAsia="es-NI"/>
              </w:rPr>
              <mc:AlternateContent>
                <mc:Choice Requires="wps">
                  <w:drawing>
                    <wp:inline distT="0" distB="0" distL="0" distR="0">
                      <wp:extent cx="2606040" cy="1997710"/>
                      <wp:effectExtent l="0" t="0" r="0" b="0"/>
                      <wp:docPr id="11" name="Picture 2"/>
                      <a:graphic xmlns:a="http://schemas.openxmlformats.org/drawingml/2006/main">
                        <a:graphicData uri="http://schemas.openxmlformats.org/drawingml/2006/picture">
                          <pic:pic xmlns:pic="http://schemas.openxmlformats.org/drawingml/2006/picture">
                            <pic:nvPicPr>
                              <pic:cNvPr id="9" name="Picture 2" descr=""/>
                              <pic:cNvPicPr/>
                            </pic:nvPicPr>
                            <pic:blipFill>
                              <a:blip r:embed="rId16"/>
                              <a:stretch/>
                            </pic:blipFill>
                            <pic:spPr>
                              <a:xfrm>
                                <a:off x="0" y="0"/>
                                <a:ext cx="2605320" cy="19969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 stroked="f" style="position:absolute;margin-left:0pt;margin-top:0pt;width:205.1pt;height:157.2pt">
                      <v:imagedata r:id="rId17" o:detectmouseclick="t"/>
                      <w10:wrap type="none"/>
                      <v:stroke color="#3465a4" joinstyle="round" endcap="flat"/>
                    </v:rect>
                  </w:pict>
                </mc:Fallback>
              </mc:AlternateContent>
            </w:r>
          </w:p>
        </w:tc>
      </w:tr>
      <w:tr>
        <w:trPr>
          <w:trHeight w:val="559" w:hRule="atLeast"/>
        </w:trPr>
        <w:tc>
          <w:tcPr>
            <w:tcW w:w="10190" w:type="dxa"/>
            <w:gridSpan w:val="2"/>
            <w:tcBorders>
              <w:top w:val="nil"/>
              <w:left w:val="nil"/>
              <w:bottom w:val="nil"/>
              <w:right w:val="nil"/>
              <w:insideH w:val="nil"/>
              <w:insideV w:val="nil"/>
            </w:tcBorders>
            <w:shd w:fill="auto" w:val="clear"/>
          </w:tcPr>
          <w:p>
            <w:pPr>
              <w:pStyle w:val="ListParagraph"/>
              <w:bidi w:val="0"/>
              <w:spacing w:lineRule="auto" w:line="360" w:before="0" w:after="0"/>
              <w:ind w:left="0" w:right="0" w:hanging="0"/>
              <w:jc w:val="center"/>
              <w:rPr>
                <w:rFonts w:ascii="Lucida Sans" w:hAnsi="Lucida Sans" w:cs="Courier New"/>
                <w:b/>
                <w:b/>
                <w:sz w:val="28"/>
                <w:szCs w:val="28"/>
                <w:lang w:val="es-ES"/>
              </w:rPr>
            </w:pPr>
            <w:r>
              <w:rPr>
                <w:rFonts w:eastAsia="Times New Roman" w:cs="Courier New" w:ascii="Lucida Sans" w:hAnsi="Lucida Sans"/>
                <w:b/>
                <w:sz w:val="16"/>
                <w:szCs w:val="16"/>
                <w:lang w:val="es-ES" w:eastAsia="es-NI"/>
              </w:rPr>
              <w:t>Estudiantes de 3er grado en torneos de ajedrez de mesa y ajedrez humano</w:t>
            </w:r>
          </w:p>
        </w:tc>
      </w:tr>
    </w:tbl>
    <w:p>
      <w:pPr>
        <w:pStyle w:val="ListParagraph"/>
        <w:numPr>
          <w:ilvl w:val="0"/>
          <w:numId w:val="11"/>
        </w:numPr>
        <w:bidi w:val="0"/>
        <w:spacing w:lineRule="auto" w:line="360"/>
        <w:ind w:left="0" w:right="0" w:hanging="0"/>
        <w:jc w:val="both"/>
        <w:rPr>
          <w:rFonts w:ascii="Courier New" w:hAnsi="Courier New" w:eastAsia="Calibri" w:cs="Courier New"/>
          <w:sz w:val="28"/>
          <w:szCs w:val="28"/>
        </w:rPr>
      </w:pPr>
      <w:r>
        <w:rPr>
          <w:rFonts w:cs="Courier New" w:ascii="Courier New" w:hAnsi="Courier New"/>
          <w:sz w:val="28"/>
          <w:szCs w:val="28"/>
        </w:rPr>
        <w:t>Encuentro #14 de Primaria a Distancia en el Campo, con la participación de 2,686 (84%), atendidos por 155 Docentes en todos los Centros que ofrecen la modalidad</w:t>
      </w:r>
      <w:r>
        <w:rPr>
          <w:rFonts w:eastAsia="Calibri" w:cs="Courier New" w:ascii="Courier New" w:hAnsi="Courier New"/>
          <w:sz w:val="28"/>
          <w:szCs w:val="28"/>
        </w:rPr>
        <w:t>.</w:t>
      </w:r>
    </w:p>
    <w:tbl>
      <w:tblPr>
        <w:tblStyle w:val="Tablaconcuadrcula"/>
        <w:tblW w:w="9781" w:type="dxa"/>
        <w:jc w:val="center"/>
        <w:tblInd w:w="0" w:type="dxa"/>
        <w:tblCellMar>
          <w:top w:w="0" w:type="dxa"/>
          <w:left w:w="108" w:type="dxa"/>
          <w:bottom w:w="0" w:type="dxa"/>
          <w:right w:w="108" w:type="dxa"/>
        </w:tblCellMar>
        <w:tblLook w:val="04a0" w:noVBand="1" w:noHBand="0" w:lastColumn="0" w:firstColumn="1" w:lastRow="0" w:firstRow="1"/>
      </w:tblPr>
      <w:tblGrid>
        <w:gridCol w:w="4948"/>
        <w:gridCol w:w="4832"/>
      </w:tblGrid>
      <w:tr>
        <w:trPr/>
        <w:tc>
          <w:tcPr>
            <w:tcW w:w="494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right"/>
              <w:rPr>
                <w:rFonts w:ascii="Courier New" w:hAnsi="Courier New" w:eastAsia="Calibri" w:cs="Courier New"/>
                <w:sz w:val="28"/>
                <w:szCs w:val="28"/>
                <w:lang w:val="es-ES"/>
              </w:rPr>
            </w:pPr>
            <w:r>
              <w:rPr>
                <w:rFonts w:eastAsia="Times New Roman" w:cs="Times New Roman"/>
                <w:sz w:val="20"/>
                <w:szCs w:val="20"/>
                <w:lang w:eastAsia="es-NI"/>
              </w:rPr>
              <mc:AlternateContent>
                <mc:Choice Requires="wps">
                  <w:drawing>
                    <wp:inline distT="0" distB="0" distL="0" distR="0">
                      <wp:extent cx="2647315" cy="2000885"/>
                      <wp:effectExtent l="0" t="0" r="0" b="0"/>
                      <wp:docPr id="12" name="Picture 1"/>
                      <a:graphic xmlns:a="http://schemas.openxmlformats.org/drawingml/2006/main">
                        <a:graphicData uri="http://schemas.openxmlformats.org/drawingml/2006/picture">
                          <pic:pic xmlns:pic="http://schemas.openxmlformats.org/drawingml/2006/picture">
                            <pic:nvPicPr>
                              <pic:cNvPr id="10" name="Picture 1" descr=""/>
                              <pic:cNvPicPr/>
                            </pic:nvPicPr>
                            <pic:blipFill>
                              <a:blip r:embed="rId18"/>
                              <a:stretch/>
                            </pic:blipFill>
                            <pic:spPr>
                              <a:xfrm>
                                <a:off x="0" y="0"/>
                                <a:ext cx="2646720" cy="20001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208.35pt;height:157.45pt">
                      <v:imagedata r:id="rId18" o:detectmouseclick="t"/>
                      <w10:wrap type="none"/>
                      <v:stroke color="#3465a4" joinstyle="round" endcap="flat"/>
                    </v:rect>
                  </w:pict>
                </mc:Fallback>
              </mc:AlternateContent>
            </w:r>
          </w:p>
        </w:tc>
        <w:tc>
          <w:tcPr>
            <w:tcW w:w="4832"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alibri" w:hAnsi="Calibri" w:eastAsia="Times New Roman" w:cs="Times New Roman"/>
                <w:sz w:val="20"/>
                <w:szCs w:val="20"/>
                <w:lang w:val="es-ES" w:eastAsia="es-NI"/>
              </w:rPr>
            </w:pPr>
            <w:r>
              <w:rPr>
                <w:rFonts w:eastAsia="Times New Roman" w:cs="Times New Roman"/>
                <w:sz w:val="20"/>
                <w:szCs w:val="20"/>
                <w:lang w:val="es-ES" w:eastAsia="es-NI"/>
              </w:rPr>
              <mc:AlternateContent>
                <mc:Choice Requires="wps">
                  <w:drawing>
                    <wp:anchor behindDoc="0" distT="0" distB="0" distL="114300" distR="114300" simplePos="0" locked="0" layoutInCell="1" allowOverlap="1" relativeHeight="5">
                      <wp:simplePos x="0" y="0"/>
                      <wp:positionH relativeFrom="column">
                        <wp:posOffset>130810</wp:posOffset>
                      </wp:positionH>
                      <wp:positionV relativeFrom="paragraph">
                        <wp:posOffset>89535</wp:posOffset>
                      </wp:positionV>
                      <wp:extent cx="2687955" cy="1887220"/>
                      <wp:effectExtent l="114300" t="19050" r="74930" b="56515"/>
                      <wp:wrapSquare wrapText="bothSides"/>
                      <wp:docPr id="13" name="Imagen 2"/>
                      <a:graphic xmlns:a="http://schemas.openxmlformats.org/drawingml/2006/main">
                        <a:graphicData uri="http://schemas.openxmlformats.org/drawingml/2006/picture">
                          <pic:pic xmlns:pic="http://schemas.openxmlformats.org/drawingml/2006/picture">
                            <pic:nvPicPr>
                              <pic:cNvPr id="11" name="Imagen 2" descr=""/>
                              <pic:cNvPicPr/>
                            </pic:nvPicPr>
                            <pic:blipFill>
                              <a:blip r:embed="rId19"/>
                              <a:stretch/>
                            </pic:blipFill>
                            <pic:spPr>
                              <a:xfrm>
                                <a:off x="0" y="0"/>
                                <a:ext cx="2687400" cy="18867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anchor>
                  </w:drawing>
                </mc:Choice>
                <mc:Fallback>
                  <w:pict>
                    <v:rect id="shape_0" ID="Imagen 2" stroked="f" style="position:absolute;margin-left:10.3pt;margin-top:7.05pt;width:211.55pt;height:148.5pt">
                      <v:imagedata r:id="rId19" o:detectmouseclick="t"/>
                      <w10:wrap type="none"/>
                      <v:stroke color="#3465a4" joinstyle="round" endcap="flat"/>
                    </v:rect>
                  </w:pict>
                </mc:Fallback>
              </mc:AlternateContent>
            </w:r>
          </w:p>
        </w:tc>
      </w:tr>
      <w:tr>
        <w:trPr>
          <w:trHeight w:val="157" w:hRule="atLeast"/>
        </w:trPr>
        <w:tc>
          <w:tcPr>
            <w:tcW w:w="9780" w:type="dxa"/>
            <w:gridSpan w:val="2"/>
            <w:tcBorders>
              <w:top w:val="nil"/>
              <w:left w:val="nil"/>
              <w:bottom w:val="nil"/>
              <w:right w:val="nil"/>
              <w:insideH w:val="nil"/>
              <w:insideV w:val="nil"/>
            </w:tcBorders>
            <w:shd w:fill="auto" w:val="clear"/>
          </w:tcPr>
          <w:p>
            <w:pPr>
              <w:pStyle w:val="Normal"/>
              <w:bidi w:val="0"/>
              <w:spacing w:lineRule="auto" w:line="360" w:before="0" w:after="0"/>
              <w:ind w:left="0" w:right="0" w:hanging="0"/>
              <w:jc w:val="right"/>
              <w:rPr>
                <w:rFonts w:ascii="Lucida Sans" w:hAnsi="Lucida Sans" w:eastAsia="Calibri" w:cs="Courier New"/>
                <w:b/>
                <w:b/>
                <w:sz w:val="28"/>
                <w:szCs w:val="28"/>
                <w:lang w:val="es-ES"/>
              </w:rPr>
            </w:pPr>
            <w:r>
              <w:rPr>
                <w:rFonts w:eastAsia="Calibri" w:cs="Courier New" w:ascii="Lucida Sans" w:hAnsi="Lucida Sans"/>
                <w:b/>
                <w:sz w:val="16"/>
                <w:szCs w:val="16"/>
                <w:lang w:val="es-ES" w:eastAsia="es-NI"/>
              </w:rPr>
              <w:t>Estudiantes de Primaria a Distancia de Jinotega y Matagalpa en momento de la merienda escolar</w:t>
            </w:r>
          </w:p>
        </w:tc>
      </w:tr>
    </w:tbl>
    <w:p>
      <w:pPr>
        <w:pStyle w:val="Normal"/>
        <w:bidi w:val="0"/>
        <w:spacing w:lineRule="auto" w:line="360"/>
        <w:ind w:left="0" w:right="0" w:hanging="0"/>
        <w:rPr>
          <w:rFonts w:ascii="Courier New" w:hAnsi="Courier New" w:cs="Courier New"/>
          <w:b/>
          <w:b/>
          <w:sz w:val="28"/>
          <w:szCs w:val="28"/>
        </w:rPr>
      </w:pPr>
      <w:r>
        <w:rPr>
          <w:rFonts w:cs="Courier New" w:ascii="Courier New" w:hAnsi="Courier New"/>
          <w:b/>
          <w:sz w:val="28"/>
          <w:szCs w:val="28"/>
        </w:rPr>
      </w:r>
    </w:p>
    <w:p>
      <w:pPr>
        <w:pStyle w:val="Normal"/>
        <w:bidi w:val="0"/>
        <w:spacing w:lineRule="auto" w:line="360"/>
        <w:ind w:left="0" w:right="0" w:hanging="0"/>
        <w:jc w:val="both"/>
        <w:rPr>
          <w:rFonts w:ascii="Courier New" w:hAnsi="Courier New" w:cs="Courier New"/>
          <w:b/>
          <w:b/>
          <w:sz w:val="28"/>
        </w:rPr>
      </w:pPr>
      <w:r>
        <w:rPr>
          <w:rFonts w:cs="Courier New" w:ascii="Courier New" w:hAnsi="Courier New"/>
          <w:b/>
          <w:sz w:val="28"/>
        </w:rPr>
        <w:t>EDUCACION SECUNDARIA</w:t>
      </w:r>
    </w:p>
    <w:p>
      <w:pPr>
        <w:pStyle w:val="ListParagraph"/>
        <w:numPr>
          <w:ilvl w:val="0"/>
          <w:numId w:val="7"/>
        </w:numPr>
        <w:bidi w:val="0"/>
        <w:spacing w:lineRule="auto" w:line="360" w:before="0" w:after="0"/>
        <w:ind w:left="0" w:right="0" w:hanging="0"/>
        <w:jc w:val="both"/>
        <w:rPr>
          <w:rFonts w:ascii="Courier New" w:hAnsi="Courier New" w:cs="Courier New"/>
          <w:color w:val="1D2129"/>
          <w:sz w:val="28"/>
          <w:szCs w:val="28"/>
          <w:highlight w:val="white"/>
        </w:rPr>
      </w:pPr>
      <w:r>
        <w:rPr>
          <w:rFonts w:cs="Courier New" w:ascii="Courier New" w:hAnsi="Courier New"/>
          <w:sz w:val="28"/>
        </w:rPr>
        <w:t>En ambientes festivos</w:t>
      </w:r>
      <w:r>
        <w:rPr>
          <w:rFonts w:cs="Courier New" w:ascii="Courier New" w:hAnsi="Courier New"/>
          <w:color w:val="1D2129"/>
          <w:sz w:val="28"/>
          <w:szCs w:val="28"/>
          <w:shd w:fill="FFFFFF" w:val="clear"/>
        </w:rPr>
        <w:t xml:space="preserve"> se celebró el Día de las Madres Nicaragüenses en todos los Centros Educativos de Secundaria del país, con la realización de actos artísticos y culturales, poemas y cantos por parte de Estudiantes demostrando su amor y admiración por sus Madres. </w:t>
      </w:r>
    </w:p>
    <w:p>
      <w:pPr>
        <w:pStyle w:val="Normal"/>
        <w:bidi w:val="0"/>
        <w:spacing w:lineRule="auto" w:line="360" w:before="0" w:after="0"/>
        <w:ind w:left="0" w:right="0" w:hanging="0"/>
        <w:jc w:val="both"/>
        <w:rPr>
          <w:rFonts w:ascii="Courier New" w:hAnsi="Courier New" w:cs="Courier New"/>
          <w:color w:val="1D2129"/>
          <w:sz w:val="28"/>
          <w:szCs w:val="28"/>
          <w:shd w:fill="FFFFFF" w:val="clear"/>
        </w:rPr>
      </w:pPr>
      <w:r>
        <w:rPr>
          <w:rFonts w:cs="Courier New" w:ascii="Courier New" w:hAnsi="Courier New"/>
          <w:color w:val="1D2129"/>
          <w:sz w:val="28"/>
          <w:szCs w:val="28"/>
          <w:shd w:fill="FFFFFF" w:val="clear"/>
        </w:rPr>
      </w:r>
    </w:p>
    <w:tbl>
      <w:tblPr>
        <w:tblStyle w:val="Tablaconcuadrcula"/>
        <w:tblW w:w="8978" w:type="dxa"/>
        <w:jc w:val="center"/>
        <w:tblInd w:w="0" w:type="dxa"/>
        <w:tblCellMar>
          <w:top w:w="0" w:type="dxa"/>
          <w:left w:w="108" w:type="dxa"/>
          <w:bottom w:w="0" w:type="dxa"/>
          <w:right w:w="108" w:type="dxa"/>
        </w:tblCellMar>
        <w:tblLook w:val="04a0" w:noVBand="1" w:noHBand="0" w:lastColumn="0" w:firstColumn="1" w:lastRow="0" w:firstRow="1"/>
      </w:tblPr>
      <w:tblGrid>
        <w:gridCol w:w="8978"/>
      </w:tblGrid>
      <w:tr>
        <w:trPr/>
        <w:tc>
          <w:tcPr>
            <w:tcW w:w="897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ourier New" w:hAnsi="Courier New" w:cs="Courier New"/>
                <w:color w:val="1D2129"/>
                <w:sz w:val="28"/>
                <w:szCs w:val="28"/>
                <w:highlight w:val="white"/>
              </w:rPr>
            </w:pPr>
            <w:r>
              <w:rPr>
                <w:rFonts w:eastAsia="Times New Roman" w:cs="Times New Roman"/>
                <w:sz w:val="20"/>
                <w:szCs w:val="20"/>
                <w:lang w:eastAsia="es-NI"/>
              </w:rPr>
              <mc:AlternateContent>
                <mc:Choice Requires="wps">
                  <w:drawing>
                    <wp:inline distT="0" distB="0" distL="0" distR="0">
                      <wp:extent cx="3390265" cy="2543175"/>
                      <wp:effectExtent l="0" t="0" r="0" b="0"/>
                      <wp:docPr id="14" name="Picture 1"/>
                      <a:graphic xmlns:a="http://schemas.openxmlformats.org/drawingml/2006/main">
                        <a:graphicData uri="http://schemas.openxmlformats.org/drawingml/2006/picture">
                          <pic:pic xmlns:pic="http://schemas.openxmlformats.org/drawingml/2006/picture">
                            <pic:nvPicPr>
                              <pic:cNvPr id="12" name="Picture 1" descr=""/>
                              <pic:cNvPicPr/>
                            </pic:nvPicPr>
                            <pic:blipFill>
                              <a:blip r:embed="rId20"/>
                              <a:stretch/>
                            </pic:blipFill>
                            <pic:spPr>
                              <a:xfrm>
                                <a:off x="0" y="0"/>
                                <a:ext cx="3389760" cy="25426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266.85pt;height:200.15pt">
                      <v:imagedata r:id="rId20" o:detectmouseclick="t"/>
                      <w10:wrap type="none"/>
                      <v:stroke color="#3465a4" joinstyle="round" endcap="flat"/>
                    </v:rect>
                  </w:pict>
                </mc:Fallback>
              </mc:AlternateContent>
            </w:r>
          </w:p>
        </w:tc>
      </w:tr>
      <w:tr>
        <w:trPr/>
        <w:tc>
          <w:tcPr>
            <w:tcW w:w="897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cs="Courier New"/>
                <w:b/>
                <w:b/>
                <w:color w:val="1D2129"/>
                <w:sz w:val="16"/>
                <w:szCs w:val="16"/>
                <w:highlight w:val="white"/>
              </w:rPr>
            </w:pPr>
            <w:r>
              <w:rPr>
                <w:rFonts w:eastAsia="Times New Roman" w:cs="Courier New" w:ascii="Lucida Sans" w:hAnsi="Lucida Sans"/>
                <w:b/>
                <w:color w:val="1D2129"/>
                <w:sz w:val="16"/>
                <w:szCs w:val="16"/>
                <w:shd w:fill="FFFFFF" w:val="clear"/>
                <w:lang w:eastAsia="es-NI"/>
              </w:rPr>
              <w:t>Estudiantes participando en celebración del Día de las Madres</w:t>
            </w:r>
          </w:p>
        </w:tc>
      </w:tr>
    </w:tbl>
    <w:p>
      <w:pPr>
        <w:pStyle w:val="Normal"/>
        <w:bidi w:val="0"/>
        <w:spacing w:lineRule="auto" w:line="360" w:before="0" w:after="0"/>
        <w:ind w:left="0" w:right="0" w:hanging="0"/>
        <w:jc w:val="both"/>
        <w:rPr>
          <w:rFonts w:ascii="Courier New" w:hAnsi="Courier New" w:cs="Courier New"/>
          <w:color w:val="1D2129"/>
          <w:sz w:val="28"/>
          <w:szCs w:val="28"/>
          <w:shd w:fill="FFFFFF" w:val="clear"/>
        </w:rPr>
      </w:pPr>
      <w:r>
        <w:rPr>
          <w:rFonts w:cs="Courier New" w:ascii="Courier New" w:hAnsi="Courier New"/>
          <w:color w:val="1D2129"/>
          <w:sz w:val="28"/>
          <w:szCs w:val="28"/>
          <w:shd w:fill="FFFFFF" w:val="clear"/>
        </w:rPr>
      </w:r>
    </w:p>
    <w:p>
      <w:pPr>
        <w:pStyle w:val="ListParagraph"/>
        <w:numPr>
          <w:ilvl w:val="0"/>
          <w:numId w:val="7"/>
        </w:numPr>
        <w:bidi w:val="0"/>
        <w:spacing w:lineRule="auto" w:line="360" w:before="0" w:after="0"/>
        <w:ind w:left="0" w:right="0" w:hanging="0"/>
        <w:jc w:val="both"/>
        <w:rPr>
          <w:rFonts w:ascii="Courier New" w:hAnsi="Courier New" w:cs="Courier New"/>
          <w:color w:val="000000"/>
          <w:sz w:val="28"/>
          <w:szCs w:val="28"/>
        </w:rPr>
      </w:pPr>
      <w:r>
        <w:rPr>
          <w:rFonts w:eastAsia="Calibri" w:cs="Courier New" w:ascii="Courier New" w:hAnsi="Courier New"/>
          <w:sz w:val="28"/>
          <w:szCs w:val="28"/>
          <w:lang w:val="es-ES"/>
        </w:rPr>
        <w:t>En celebración al Día del Niñ@ se realizaron encuentros deportivos, caminatas, competencias en juegos tradicionales, piñatas y ferias de dibujos y pinturas en todo el país.</w:t>
      </w:r>
    </w:p>
    <w:p>
      <w:pPr>
        <w:pStyle w:val="ListParagraph"/>
        <w:bidi w:val="0"/>
        <w:ind w:left="0" w:right="0" w:hanging="0"/>
        <w:rPr>
          <w:rFonts w:ascii="Courier New" w:hAnsi="Courier New" w:eastAsia="Calibri" w:cs="Courier New"/>
          <w:sz w:val="28"/>
          <w:szCs w:val="28"/>
          <w:lang w:val="es-ES"/>
        </w:rPr>
      </w:pPr>
      <w:r>
        <w:rPr>
          <w:rFonts w:eastAsia="Calibri" w:cs="Courier New" w:ascii="Courier New" w:hAnsi="Courier New"/>
          <w:sz w:val="28"/>
          <w:szCs w:val="28"/>
          <w:lang w:val="es-ES"/>
        </w:rPr>
      </w:r>
    </w:p>
    <w:p>
      <w:pPr>
        <w:pStyle w:val="ListParagraph"/>
        <w:numPr>
          <w:ilvl w:val="0"/>
          <w:numId w:val="7"/>
        </w:numPr>
        <w:bidi w:val="0"/>
        <w:spacing w:lineRule="auto" w:line="360" w:before="0" w:after="0"/>
        <w:ind w:left="0" w:right="0" w:hanging="0"/>
        <w:jc w:val="both"/>
        <w:rPr>
          <w:rFonts w:ascii="Courier New" w:hAnsi="Courier New" w:cs="Courier New"/>
          <w:color w:val="000000"/>
          <w:sz w:val="28"/>
          <w:szCs w:val="28"/>
        </w:rPr>
      </w:pPr>
      <w:r>
        <w:rPr>
          <w:rFonts w:eastAsia="Calibri" w:cs="Courier New" w:ascii="Courier New" w:hAnsi="Courier New"/>
          <w:sz w:val="28"/>
          <w:szCs w:val="28"/>
          <w:lang w:val="es-ES"/>
        </w:rPr>
        <w:t>Estudiantes y Docentes participaron en actividades de cuido y embellecimiento de ambientes educativos, realizando jornadas de limpieza, arborización y campañas de sensibilización con la Comunidad Educativas para promover el resguardo de la infraestructura escolar.</w:t>
      </w:r>
    </w:p>
    <w:p>
      <w:pPr>
        <w:pStyle w:val="Normal"/>
        <w:bidi w:val="0"/>
        <w:spacing w:lineRule="auto" w:line="360" w:before="0" w:after="0"/>
        <w:ind w:left="0" w:right="0" w:hanging="0"/>
        <w:jc w:val="both"/>
        <w:rPr>
          <w:rFonts w:ascii="Courier New" w:hAnsi="Courier New" w:cs="Courier New"/>
          <w:color w:val="000000"/>
          <w:sz w:val="28"/>
          <w:szCs w:val="28"/>
        </w:rPr>
      </w:pPr>
      <w:r>
        <w:rPr>
          <w:rFonts w:cs="Courier New" w:ascii="Courier New" w:hAnsi="Courier New"/>
          <w:color w:val="000000"/>
          <w:sz w:val="28"/>
          <w:szCs w:val="28"/>
        </w:rPr>
      </w:r>
    </w:p>
    <w:tbl>
      <w:tblPr>
        <w:tblStyle w:val="Tablaconcuadrcula"/>
        <w:tblW w:w="8978" w:type="dxa"/>
        <w:jc w:val="center"/>
        <w:tblInd w:w="0" w:type="dxa"/>
        <w:tblCellMar>
          <w:top w:w="0" w:type="dxa"/>
          <w:left w:w="108" w:type="dxa"/>
          <w:bottom w:w="0" w:type="dxa"/>
          <w:right w:w="108" w:type="dxa"/>
        </w:tblCellMar>
        <w:tblLook w:val="04a0" w:noVBand="1" w:noHBand="0" w:lastColumn="0" w:firstColumn="1" w:lastRow="0" w:firstRow="1"/>
      </w:tblPr>
      <w:tblGrid>
        <w:gridCol w:w="8978"/>
      </w:tblGrid>
      <w:tr>
        <w:trPr/>
        <w:tc>
          <w:tcPr>
            <w:tcW w:w="897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ourier New" w:hAnsi="Courier New" w:cs="Courier New"/>
                <w:color w:val="000000"/>
                <w:sz w:val="28"/>
                <w:szCs w:val="28"/>
              </w:rPr>
            </w:pPr>
            <w:r>
              <w:rPr>
                <w:rFonts w:eastAsia="Times New Roman" w:cs="Times New Roman"/>
                <w:sz w:val="20"/>
                <w:szCs w:val="20"/>
                <w:lang w:eastAsia="es-NI"/>
              </w:rPr>
              <mc:AlternateContent>
                <mc:Choice Requires="wps">
                  <w:drawing>
                    <wp:inline distT="0" distB="0" distL="0" distR="0">
                      <wp:extent cx="3743960" cy="2553335"/>
                      <wp:effectExtent l="0" t="0" r="0" b="0"/>
                      <wp:docPr id="15" name="Picture 2"/>
                      <a:graphic xmlns:a="http://schemas.openxmlformats.org/drawingml/2006/main">
                        <a:graphicData uri="http://schemas.openxmlformats.org/drawingml/2006/picture">
                          <pic:pic xmlns:pic="http://schemas.openxmlformats.org/drawingml/2006/picture">
                            <pic:nvPicPr>
                              <pic:cNvPr id="13" name="Picture 2" descr=""/>
                              <pic:cNvPicPr/>
                            </pic:nvPicPr>
                            <pic:blipFill>
                              <a:blip r:embed="rId21"/>
                              <a:stretch/>
                            </pic:blipFill>
                            <pic:spPr>
                              <a:xfrm>
                                <a:off x="0" y="0"/>
                                <a:ext cx="3743280" cy="25527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 stroked="f" style="position:absolute;margin-left:0pt;margin-top:0pt;width:294.7pt;height:200.95pt">
                      <v:imagedata r:id="rId22" o:detectmouseclick="t"/>
                      <w10:wrap type="none"/>
                      <v:stroke color="#3465a4" joinstyle="round" endcap="flat"/>
                    </v:rect>
                  </w:pict>
                </mc:Fallback>
              </mc:AlternateContent>
            </w:r>
          </w:p>
        </w:tc>
      </w:tr>
      <w:tr>
        <w:trPr/>
        <w:tc>
          <w:tcPr>
            <w:tcW w:w="897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cs="Courier New"/>
                <w:b/>
                <w:b/>
                <w:color w:val="000000"/>
                <w:sz w:val="16"/>
                <w:szCs w:val="16"/>
              </w:rPr>
            </w:pPr>
            <w:r>
              <w:rPr>
                <w:rFonts w:eastAsia="Times New Roman" w:cs="Courier New" w:ascii="Lucida Sans" w:hAnsi="Lucida Sans"/>
                <w:b/>
                <w:color w:val="000000"/>
                <w:sz w:val="16"/>
                <w:szCs w:val="16"/>
                <w:lang w:eastAsia="es-NI"/>
              </w:rPr>
              <w:t xml:space="preserve">Estudiantes de Sector Minero participando en jornada de embellecimiento </w:t>
            </w:r>
          </w:p>
          <w:p>
            <w:pPr>
              <w:pStyle w:val="Normal"/>
              <w:bidi w:val="0"/>
              <w:spacing w:lineRule="auto" w:line="360" w:before="0" w:after="0"/>
              <w:ind w:left="0" w:right="0" w:hanging="0"/>
              <w:jc w:val="center"/>
              <w:rPr>
                <w:rFonts w:ascii="Lucida Sans" w:hAnsi="Lucida Sans" w:cs="Courier New"/>
                <w:b/>
                <w:b/>
                <w:color w:val="000000"/>
                <w:sz w:val="16"/>
                <w:szCs w:val="16"/>
              </w:rPr>
            </w:pPr>
            <w:r>
              <w:rPr>
                <w:rFonts w:eastAsia="Times New Roman" w:cs="Courier New" w:ascii="Lucida Sans" w:hAnsi="Lucida Sans"/>
                <w:b/>
                <w:color w:val="000000"/>
                <w:sz w:val="16"/>
                <w:szCs w:val="16"/>
                <w:lang w:eastAsia="es-NI"/>
              </w:rPr>
              <w:t>Y jardines en su centro educativo</w:t>
            </w:r>
          </w:p>
        </w:tc>
      </w:tr>
    </w:tbl>
    <w:p>
      <w:pPr>
        <w:pStyle w:val="Normal"/>
        <w:bidi w:val="0"/>
        <w:spacing w:lineRule="auto" w:line="360" w:before="0" w:after="0"/>
        <w:ind w:left="0" w:right="0" w:hanging="0"/>
        <w:jc w:val="both"/>
        <w:rPr>
          <w:rFonts w:ascii="Courier New" w:hAnsi="Courier New" w:cs="Courier New"/>
          <w:color w:val="000000"/>
          <w:sz w:val="28"/>
          <w:szCs w:val="28"/>
        </w:rPr>
      </w:pPr>
      <w:r>
        <w:rPr>
          <w:rFonts w:cs="Courier New" w:ascii="Courier New" w:hAnsi="Courier New"/>
          <w:color w:val="000000"/>
          <w:sz w:val="28"/>
          <w:szCs w:val="28"/>
        </w:rPr>
      </w:r>
    </w:p>
    <w:p>
      <w:pPr>
        <w:pStyle w:val="ListParagraph"/>
        <w:numPr>
          <w:ilvl w:val="0"/>
          <w:numId w:val="7"/>
        </w:numPr>
        <w:bidi w:val="0"/>
        <w:spacing w:lineRule="auto" w:line="360" w:before="0" w:after="0"/>
        <w:ind w:left="0" w:right="0" w:hanging="0"/>
        <w:jc w:val="both"/>
        <w:rPr>
          <w:rFonts w:ascii="Courier New" w:hAnsi="Courier New" w:cs="Courier New"/>
          <w:color w:val="000000"/>
          <w:sz w:val="28"/>
          <w:szCs w:val="28"/>
        </w:rPr>
      </w:pPr>
      <w:r>
        <w:rPr>
          <w:rFonts w:cs="Courier New" w:ascii="Courier New" w:hAnsi="Courier New"/>
          <w:color w:val="000000"/>
          <w:sz w:val="28"/>
          <w:szCs w:val="28"/>
        </w:rPr>
        <w:t>Docentes realizaron sesiones de Reforzamiento Escolar Solidario con participación de 10,500 Estudiantes en 800 Centros Educativos de Secundaria del país, para consolidar aprendizajes en las asignaturas que presentan dificultades, y prepararse para los segundos exámenes evaluativos del año que se realizaran del 19 al 23 de junio.</w:t>
      </w:r>
    </w:p>
    <w:p>
      <w:pPr>
        <w:pStyle w:val="ListParagraph"/>
        <w:bidi w:val="0"/>
        <w:spacing w:lineRule="auto" w:line="360" w:before="0" w:after="0"/>
        <w:ind w:left="0" w:right="0" w:hanging="0"/>
        <w:jc w:val="both"/>
        <w:rPr>
          <w:rFonts w:ascii="Courier New" w:hAnsi="Courier New" w:cs="Courier New"/>
          <w:color w:val="000000"/>
          <w:sz w:val="28"/>
          <w:szCs w:val="28"/>
        </w:rPr>
      </w:pPr>
      <w:r>
        <w:rPr>
          <w:rFonts w:cs="Courier New" w:ascii="Courier New" w:hAnsi="Courier New"/>
          <w:color w:val="000000"/>
          <w:sz w:val="28"/>
          <w:szCs w:val="28"/>
        </w:rPr>
      </w:r>
    </w:p>
    <w:tbl>
      <w:tblPr>
        <w:tblStyle w:val="Tablaconcuadrcula"/>
        <w:tblW w:w="8978" w:type="dxa"/>
        <w:jc w:val="center"/>
        <w:tblInd w:w="0" w:type="dxa"/>
        <w:tblCellMar>
          <w:top w:w="0" w:type="dxa"/>
          <w:left w:w="108" w:type="dxa"/>
          <w:bottom w:w="0" w:type="dxa"/>
          <w:right w:w="108" w:type="dxa"/>
        </w:tblCellMar>
        <w:tblLook w:val="04a0" w:noVBand="1" w:noHBand="0" w:lastColumn="0" w:firstColumn="1" w:lastRow="0" w:firstRow="1"/>
      </w:tblPr>
      <w:tblGrid>
        <w:gridCol w:w="8978"/>
      </w:tblGrid>
      <w:tr>
        <w:trPr/>
        <w:tc>
          <w:tcPr>
            <w:tcW w:w="897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ourier New" w:hAnsi="Courier New" w:cs="Courier New"/>
                <w:color w:val="000000"/>
                <w:sz w:val="28"/>
                <w:szCs w:val="28"/>
              </w:rPr>
            </w:pPr>
            <w:r>
              <w:rPr>
                <w:rFonts w:eastAsia="Times New Roman" w:cs="Times New Roman"/>
                <w:sz w:val="20"/>
                <w:szCs w:val="20"/>
                <w:lang w:eastAsia="es-NI"/>
              </w:rPr>
              <mc:AlternateContent>
                <mc:Choice Requires="wps">
                  <w:drawing>
                    <wp:inline distT="0" distB="0" distL="0" distR="0">
                      <wp:extent cx="3220085" cy="2353310"/>
                      <wp:effectExtent l="0" t="0" r="0" b="0"/>
                      <wp:docPr id="16" name="Picture 3"/>
                      <a:graphic xmlns:a="http://schemas.openxmlformats.org/drawingml/2006/main">
                        <a:graphicData uri="http://schemas.openxmlformats.org/drawingml/2006/picture">
                          <pic:pic xmlns:pic="http://schemas.openxmlformats.org/drawingml/2006/picture">
                            <pic:nvPicPr>
                              <pic:cNvPr id="14" name="Picture 3" descr=""/>
                              <pic:cNvPicPr/>
                            </pic:nvPicPr>
                            <pic:blipFill>
                              <a:blip r:embed="rId23"/>
                              <a:stretch/>
                            </pic:blipFill>
                            <pic:spPr>
                              <a:xfrm>
                                <a:off x="0" y="0"/>
                                <a:ext cx="3219480" cy="235260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 stroked="f" style="position:absolute;margin-left:0pt;margin-top:0pt;width:253.45pt;height:185.2pt">
                      <v:imagedata r:id="rId24" o:detectmouseclick="t"/>
                      <w10:wrap type="none"/>
                      <v:stroke color="#3465a4" joinstyle="round" endcap="flat"/>
                    </v:rect>
                  </w:pict>
                </mc:Fallback>
              </mc:AlternateContent>
            </w:r>
          </w:p>
        </w:tc>
      </w:tr>
      <w:tr>
        <w:trPr/>
        <w:tc>
          <w:tcPr>
            <w:tcW w:w="897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ourier New" w:hAnsi="Courier New" w:cs="Courier New"/>
                <w:color w:val="000000"/>
                <w:sz w:val="28"/>
                <w:szCs w:val="28"/>
              </w:rPr>
            </w:pPr>
            <w:r>
              <w:rPr>
                <w:rFonts w:eastAsia="Times New Roman" w:cs="Courier New" w:ascii="Lucida Sans" w:hAnsi="Lucida Sans"/>
                <w:b/>
                <w:color w:val="000000"/>
                <w:sz w:val="16"/>
                <w:szCs w:val="16"/>
                <w:lang w:eastAsia="es-NI"/>
              </w:rPr>
              <w:t>Estudiantes de Séptimo Grado de Boaco participando en sesiones de reforzamiento escolar</w:t>
            </w:r>
          </w:p>
        </w:tc>
      </w:tr>
    </w:tbl>
    <w:p>
      <w:pPr>
        <w:pStyle w:val="ListParagraph"/>
        <w:numPr>
          <w:ilvl w:val="0"/>
          <w:numId w:val="7"/>
        </w:numPr>
        <w:bidi w:val="0"/>
        <w:spacing w:lineRule="auto" w:line="360" w:before="0" w:after="0"/>
        <w:ind w:left="0" w:right="0" w:hanging="0"/>
        <w:jc w:val="both"/>
        <w:rPr>
          <w:rFonts w:ascii="Courier New" w:hAnsi="Courier New" w:eastAsia="Calibri" w:cs="Courier New"/>
          <w:b/>
          <w:b/>
          <w:sz w:val="28"/>
          <w:szCs w:val="28"/>
          <w:lang w:val="es-ES"/>
        </w:rPr>
      </w:pPr>
      <w:r>
        <w:rPr>
          <w:rFonts w:cs="Courier New" w:ascii="Courier New" w:hAnsi="Courier New"/>
          <w:color w:val="000000"/>
          <w:sz w:val="28"/>
          <w:szCs w:val="28"/>
        </w:rPr>
        <w:t xml:space="preserve">Realización del Encuentro #14 de la </w:t>
      </w:r>
      <w:r>
        <w:rPr>
          <w:rFonts w:cs="Courier New" w:ascii="Courier New" w:hAnsi="Courier New"/>
          <w:sz w:val="28"/>
          <w:szCs w:val="28"/>
        </w:rPr>
        <w:t>Secundaria a Distancia en el Campo con asistencia de</w:t>
      </w:r>
      <w:r>
        <w:rPr>
          <w:rFonts w:eastAsia="Calibri" w:cs="Courier New" w:ascii="Courier New" w:hAnsi="Courier New"/>
          <w:sz w:val="28"/>
          <w:szCs w:val="28"/>
          <w:lang w:val="es-ES"/>
        </w:rPr>
        <w:t xml:space="preserve"> </w:t>
      </w:r>
      <w:r>
        <w:rPr>
          <w:rFonts w:cs="Courier New" w:ascii="Courier New" w:hAnsi="Courier New"/>
          <w:sz w:val="28"/>
          <w:szCs w:val="28"/>
        </w:rPr>
        <w:t xml:space="preserve">39,441 Estudiantes (84.9%), atendidos por 2,053 Docentes. Así mismo se continúan </w:t>
      </w:r>
      <w:r>
        <w:rPr>
          <w:rFonts w:cs="Courier New" w:ascii="Courier New" w:hAnsi="Courier New"/>
          <w:color w:val="000000"/>
          <w:sz w:val="28"/>
          <w:szCs w:val="28"/>
        </w:rPr>
        <w:t>desarrollando</w:t>
      </w:r>
      <w:r>
        <w:rPr>
          <w:rFonts w:cs="Courier New" w:ascii="Courier New" w:hAnsi="Courier New"/>
          <w:sz w:val="28"/>
          <w:szCs w:val="28"/>
        </w:rPr>
        <w:t xml:space="preserve"> sesiones de tutorías semanales para fortalecer aprendizajes de las clases que se desarrollan en el encuentro sabatino.</w:t>
      </w:r>
    </w:p>
    <w:p>
      <w:pPr>
        <w:pStyle w:val="ListParagraph"/>
        <w:bidi w:val="0"/>
        <w:ind w:left="0" w:right="0" w:hanging="0"/>
        <w:rPr>
          <w:rFonts w:ascii="Courier New" w:hAnsi="Courier New" w:eastAsia="Calibri" w:cs="Courier New"/>
          <w:b/>
          <w:b/>
          <w:sz w:val="28"/>
          <w:szCs w:val="28"/>
          <w:lang w:val="es-ES"/>
        </w:rPr>
      </w:pPr>
      <w:r>
        <w:rPr>
          <w:rFonts w:eastAsia="Calibri" w:cs="Courier New" w:ascii="Courier New" w:hAnsi="Courier New"/>
          <w:b/>
          <w:sz w:val="28"/>
          <w:szCs w:val="28"/>
          <w:lang w:val="es-ES"/>
        </w:rPr>
      </w:r>
    </w:p>
    <w:tbl>
      <w:tblPr>
        <w:tblStyle w:val="Tablaconcuadrcula"/>
        <w:tblW w:w="8978" w:type="dxa"/>
        <w:jc w:val="center"/>
        <w:tblInd w:w="0" w:type="dxa"/>
        <w:tblCellMar>
          <w:top w:w="0" w:type="dxa"/>
          <w:left w:w="108" w:type="dxa"/>
          <w:bottom w:w="0" w:type="dxa"/>
          <w:right w:w="108" w:type="dxa"/>
        </w:tblCellMar>
        <w:tblLook w:val="04a0" w:noVBand="1" w:noHBand="0" w:lastColumn="0" w:firstColumn="1" w:lastRow="0" w:firstRow="1"/>
      </w:tblPr>
      <w:tblGrid>
        <w:gridCol w:w="8978"/>
      </w:tblGrid>
      <w:tr>
        <w:trPr/>
        <w:tc>
          <w:tcPr>
            <w:tcW w:w="8978" w:type="dxa"/>
            <w:tcBorders>
              <w:top w:val="nil"/>
              <w:left w:val="nil"/>
              <w:bottom w:val="nil"/>
              <w:right w:val="nil"/>
              <w:insideH w:val="nil"/>
              <w:insideV w:val="nil"/>
            </w:tcBorders>
            <w:shd w:fill="auto" w:val="clear"/>
          </w:tcPr>
          <w:p>
            <w:pPr>
              <w:pStyle w:val="ListParagraph"/>
              <w:bidi w:val="0"/>
              <w:spacing w:lineRule="auto" w:line="240" w:before="0" w:after="0"/>
              <w:ind w:left="0" w:right="0" w:hanging="0"/>
              <w:contextualSpacing/>
              <w:jc w:val="center"/>
              <w:rPr>
                <w:rFonts w:ascii="Courier New" w:hAnsi="Courier New" w:eastAsia="Calibri" w:cs="Courier New"/>
                <w:b/>
                <w:b/>
                <w:sz w:val="28"/>
                <w:szCs w:val="28"/>
                <w:lang w:val="es-ES"/>
              </w:rPr>
            </w:pPr>
            <w:r>
              <w:rPr>
                <w:rFonts w:eastAsia="Times New Roman" w:cs="Times New Roman"/>
                <w:sz w:val="20"/>
                <w:szCs w:val="20"/>
                <w:lang w:eastAsia="es-NI"/>
              </w:rPr>
              <mc:AlternateContent>
                <mc:Choice Requires="wps">
                  <w:drawing>
                    <wp:inline distT="0" distB="0" distL="0" distR="0">
                      <wp:extent cx="3524885" cy="2568575"/>
                      <wp:effectExtent l="0" t="0" r="0" b="0"/>
                      <wp:docPr id="17" name="Picture 4"/>
                      <a:graphic xmlns:a="http://schemas.openxmlformats.org/drawingml/2006/main">
                        <a:graphicData uri="http://schemas.openxmlformats.org/drawingml/2006/picture">
                          <pic:pic xmlns:pic="http://schemas.openxmlformats.org/drawingml/2006/picture">
                            <pic:nvPicPr>
                              <pic:cNvPr id="15" name="Picture 4" descr=""/>
                              <pic:cNvPicPr/>
                            </pic:nvPicPr>
                            <pic:blipFill>
                              <a:blip r:embed="rId25"/>
                              <a:stretch/>
                            </pic:blipFill>
                            <pic:spPr>
                              <a:xfrm>
                                <a:off x="0" y="0"/>
                                <a:ext cx="3524400" cy="25678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4" stroked="f" style="position:absolute;margin-left:0pt;margin-top:0pt;width:277.45pt;height:202.15pt">
                      <v:imagedata r:id="rId26" o:detectmouseclick="t"/>
                      <w10:wrap type="none"/>
                      <v:stroke color="#3465a4" joinstyle="round" endcap="flat"/>
                    </v:rect>
                  </w:pict>
                </mc:Fallback>
              </mc:AlternateContent>
            </w:r>
          </w:p>
        </w:tc>
      </w:tr>
      <w:tr>
        <w:trPr/>
        <w:tc>
          <w:tcPr>
            <w:tcW w:w="8978" w:type="dxa"/>
            <w:tcBorders>
              <w:top w:val="nil"/>
              <w:left w:val="nil"/>
              <w:bottom w:val="nil"/>
              <w:right w:val="nil"/>
              <w:insideH w:val="nil"/>
              <w:insideV w:val="nil"/>
            </w:tcBorders>
            <w:shd w:fill="auto" w:val="clear"/>
          </w:tcPr>
          <w:p>
            <w:pPr>
              <w:pStyle w:val="ListParagraph"/>
              <w:bidi w:val="0"/>
              <w:spacing w:lineRule="auto" w:line="240" w:before="0" w:after="0"/>
              <w:ind w:left="0" w:right="0" w:hanging="0"/>
              <w:contextualSpacing/>
              <w:jc w:val="center"/>
              <w:rPr>
                <w:rFonts w:ascii="Lucida Sans" w:hAnsi="Lucida Sans" w:eastAsia="Times New Roman" w:cs="Courier New"/>
                <w:b/>
                <w:b/>
                <w:sz w:val="16"/>
                <w:szCs w:val="16"/>
                <w:lang w:val="es-ES" w:eastAsia="es-NI"/>
              </w:rPr>
            </w:pPr>
            <w:r>
              <w:rPr>
                <w:rFonts w:eastAsia="Times New Roman" w:cs="Courier New" w:ascii="Lucida Sans" w:hAnsi="Lucida Sans"/>
                <w:b/>
                <w:sz w:val="16"/>
                <w:szCs w:val="16"/>
                <w:lang w:val="es-ES" w:eastAsia="es-NI"/>
              </w:rPr>
            </w:r>
          </w:p>
          <w:p>
            <w:pPr>
              <w:pStyle w:val="ListParagraph"/>
              <w:bidi w:val="0"/>
              <w:spacing w:lineRule="auto" w:line="240" w:before="0" w:after="0"/>
              <w:ind w:left="0" w:right="0" w:hanging="0"/>
              <w:contextualSpacing/>
              <w:jc w:val="center"/>
              <w:rPr>
                <w:rFonts w:ascii="Lucida Sans" w:hAnsi="Lucida Sans" w:eastAsia="Calibri" w:cs="Courier New"/>
                <w:b/>
                <w:b/>
                <w:sz w:val="16"/>
                <w:szCs w:val="16"/>
                <w:lang w:val="es-ES"/>
              </w:rPr>
            </w:pPr>
            <w:r>
              <w:rPr>
                <w:rFonts w:eastAsia="Times New Roman" w:cs="Courier New" w:ascii="Lucida Sans" w:hAnsi="Lucida Sans"/>
                <w:b/>
                <w:sz w:val="16"/>
                <w:szCs w:val="16"/>
                <w:lang w:val="es-ES" w:eastAsia="es-NI"/>
              </w:rPr>
              <w:t>Estudiantes de Matagalpa participando en el encuentro #14</w:t>
            </w:r>
          </w:p>
        </w:tc>
      </w:tr>
    </w:tbl>
    <w:p>
      <w:pPr>
        <w:pStyle w:val="ListParagraph"/>
        <w:bidi w:val="0"/>
        <w:spacing w:lineRule="auto" w:line="360" w:before="0" w:after="0"/>
        <w:ind w:left="0" w:right="0" w:hanging="0"/>
        <w:jc w:val="both"/>
        <w:rPr>
          <w:rFonts w:ascii="Courier New" w:hAnsi="Courier New" w:cs="Courier New"/>
          <w:color w:val="000000"/>
          <w:sz w:val="28"/>
          <w:szCs w:val="28"/>
        </w:rPr>
      </w:pPr>
      <w:r>
        <w:rPr>
          <w:rFonts w:cs="Courier New" w:ascii="Courier New" w:hAnsi="Courier New"/>
          <w:color w:val="000000"/>
          <w:sz w:val="28"/>
          <w:szCs w:val="28"/>
        </w:rPr>
      </w:r>
    </w:p>
    <w:p>
      <w:pPr>
        <w:pStyle w:val="ListParagraph"/>
        <w:numPr>
          <w:ilvl w:val="0"/>
          <w:numId w:val="7"/>
        </w:numPr>
        <w:bidi w:val="0"/>
        <w:spacing w:lineRule="auto" w:line="360" w:before="0" w:after="0"/>
        <w:ind w:left="0" w:right="0" w:hanging="0"/>
        <w:jc w:val="both"/>
        <w:rPr>
          <w:rFonts w:ascii="Courier New" w:hAnsi="Courier New" w:cs="Courier New"/>
          <w:color w:val="000000"/>
          <w:sz w:val="28"/>
          <w:szCs w:val="28"/>
        </w:rPr>
      </w:pPr>
      <w:r>
        <w:rPr>
          <w:rFonts w:cs="Courier New" w:ascii="Courier New" w:hAnsi="Courier New"/>
          <w:color w:val="000000"/>
          <w:sz w:val="28"/>
          <w:szCs w:val="28"/>
        </w:rPr>
        <w:t>Avances desde la Ruta de Inglés como segundo idioma;</w:t>
      </w:r>
    </w:p>
    <w:p>
      <w:pPr>
        <w:pStyle w:val="ListParagraph"/>
        <w:numPr>
          <w:ilvl w:val="0"/>
          <w:numId w:val="8"/>
        </w:numPr>
        <w:bidi w:val="0"/>
        <w:spacing w:lineRule="auto" w:line="360" w:before="0" w:after="0"/>
        <w:ind w:left="0" w:right="0" w:hanging="0"/>
        <w:jc w:val="both"/>
        <w:rPr>
          <w:rFonts w:ascii="Courier New" w:hAnsi="Courier New" w:cs="Courier New"/>
          <w:sz w:val="28"/>
          <w:szCs w:val="28"/>
        </w:rPr>
      </w:pPr>
      <w:r>
        <w:rPr>
          <w:rFonts w:cs="Courier New" w:ascii="Courier New" w:hAnsi="Courier New"/>
          <w:color w:val="000000"/>
          <w:sz w:val="28"/>
          <w:szCs w:val="28"/>
        </w:rPr>
        <w:t xml:space="preserve">Entrega de 4,100 video-clases de inglés a Docentes de Séptimo a Undécimo Grado en todo el país (820 en cada Grado), para que lo utilicen como material de apoyo en el desarrollo de las clases; cada video-clase contiene su guía de estudio, la cual fue elaborada en conjunto por Docentes de MINED, INATEC y CNU.  </w:t>
      </w:r>
    </w:p>
    <w:p>
      <w:pPr>
        <w:pStyle w:val="ListParagraph"/>
        <w:numPr>
          <w:ilvl w:val="0"/>
          <w:numId w:val="8"/>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Se está trabajando en la incorporación las tele-clases al Portal Nicaragua Educa del MINED para que Estudiantes y Docentes tengan acceso y aprovechamiento de estos contenidos.</w:t>
      </w:r>
    </w:p>
    <w:p>
      <w:pPr>
        <w:pStyle w:val="ListParagraph"/>
        <w:numPr>
          <w:ilvl w:val="0"/>
          <w:numId w:val="8"/>
        </w:numPr>
        <w:bidi w:val="0"/>
        <w:spacing w:lineRule="auto" w:line="360" w:before="0" w:after="0"/>
        <w:ind w:left="0" w:right="0" w:hanging="0"/>
        <w:jc w:val="both"/>
        <w:rPr>
          <w:rFonts w:ascii="Courier New" w:hAnsi="Courier New" w:eastAsia="Calibri" w:cs="Courier New" w:eastAsiaTheme="minorHAnsi"/>
          <w:sz w:val="28"/>
          <w:szCs w:val="28"/>
          <w:lang w:val="es-ES" w:eastAsia="en-US"/>
        </w:rPr>
      </w:pPr>
      <w:r>
        <w:rPr>
          <w:rFonts w:cs="Courier New" w:ascii="Courier New" w:hAnsi="Courier New"/>
          <w:sz w:val="28"/>
          <w:szCs w:val="28"/>
        </w:rPr>
        <w:t xml:space="preserve">En coordinación Docentes de MINED, CNU e INATEC avanza el </w:t>
      </w:r>
      <w:r>
        <w:rPr>
          <w:rFonts w:eastAsia="Calibri" w:cs="Courier New" w:ascii="Courier New" w:hAnsi="Courier New" w:eastAsiaTheme="minorHAnsi"/>
          <w:sz w:val="28"/>
          <w:szCs w:val="28"/>
          <w:lang w:val="es-ES" w:eastAsia="en-US"/>
        </w:rPr>
        <w:t>desarrollo de la aplicación móvil para que Estudiantes de Secundaria refuercen aprendizajes del idioma inglés de manera innovadora y desde sus celulares.</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widowControl w:val="false"/>
        <w:bidi w:val="0"/>
        <w:spacing w:lineRule="auto" w:line="360" w:before="0" w:after="200"/>
        <w:ind w:left="0" w:right="0" w:hanging="0"/>
        <w:contextualSpacing/>
        <w:jc w:val="both"/>
        <w:rPr>
          <w:rFonts w:ascii="Courier New" w:hAnsi="Courier New" w:cs="Courier New"/>
          <w:b/>
          <w:b/>
          <w:sz w:val="28"/>
          <w:szCs w:val="28"/>
          <w:lang w:val="es-ES"/>
        </w:rPr>
      </w:pPr>
      <w:r>
        <w:rPr>
          <w:rFonts w:cs="Courier New" w:ascii="Courier New" w:hAnsi="Courier New"/>
          <w:b/>
          <w:sz w:val="28"/>
          <w:szCs w:val="28"/>
          <w:lang w:val="es-ES"/>
        </w:rPr>
        <w:t>EDUCACION ESPECIAL</w:t>
      </w:r>
    </w:p>
    <w:p>
      <w:pPr>
        <w:pStyle w:val="ListParagraph"/>
        <w:numPr>
          <w:ilvl w:val="0"/>
          <w:numId w:val="7"/>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La Comunidad Educativas de las Escuelas de Educación Especial, celebraron el Día de las Madres con actividades culturales, entrega de regalos y reconocimientos a las Madres destacadas en la atención y acompañamiento de sus hij@s.</w:t>
      </w:r>
    </w:p>
    <w:tbl>
      <w:tblPr>
        <w:tblStyle w:val="Tablaconcuadrcula"/>
        <w:tblpPr w:bottomFromText="0" w:horzAnchor="margin" w:leftFromText="141" w:rightFromText="141" w:tblpX="0" w:tblpXSpec="center" w:tblpY="169" w:topFromText="0" w:vertAnchor="text"/>
        <w:tblW w:w="10188" w:type="dxa"/>
        <w:jc w:val="center"/>
        <w:tblInd w:w="0" w:type="dxa"/>
        <w:tblCellMar>
          <w:top w:w="0" w:type="dxa"/>
          <w:left w:w="108" w:type="dxa"/>
          <w:bottom w:w="0" w:type="dxa"/>
          <w:right w:w="108" w:type="dxa"/>
        </w:tblCellMar>
        <w:tblLook w:val="04a0" w:noVBand="1" w:noHBand="0" w:lastColumn="0" w:firstColumn="1" w:lastRow="0" w:firstRow="1"/>
      </w:tblPr>
      <w:tblGrid>
        <w:gridCol w:w="5023"/>
        <w:gridCol w:w="5164"/>
      </w:tblGrid>
      <w:tr>
        <w:trPr/>
        <w:tc>
          <w:tcPr>
            <w:tcW w:w="5023"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both"/>
              <w:rPr>
                <w:rFonts w:ascii="Courier New" w:hAnsi="Courier New" w:cs="Courier New"/>
                <w:sz w:val="28"/>
                <w:szCs w:val="28"/>
              </w:rPr>
            </w:pPr>
            <w:r>
              <w:rPr>
                <w:rFonts w:eastAsia="Times New Roman" w:cs="Times New Roman"/>
                <w:sz w:val="20"/>
                <w:szCs w:val="20"/>
                <w:lang w:eastAsia="es-NI"/>
              </w:rPr>
              <mc:AlternateContent>
                <mc:Choice Requires="wps">
                  <w:drawing>
                    <wp:inline distT="0" distB="0" distL="0" distR="0" wp14:anchorId="383C11E9">
                      <wp:extent cx="2886710" cy="2181860"/>
                      <wp:effectExtent l="0" t="0" r="0" b="0"/>
                      <wp:docPr id="18" name="Imagen 3"/>
                      <a:graphic xmlns:a="http://schemas.openxmlformats.org/drawingml/2006/main">
                        <a:graphicData uri="http://schemas.openxmlformats.org/drawingml/2006/picture">
                          <pic:pic xmlns:pic="http://schemas.openxmlformats.org/drawingml/2006/picture">
                            <pic:nvPicPr>
                              <pic:cNvPr id="16" name="Imagen 3" descr=""/>
                              <pic:cNvPicPr/>
                            </pic:nvPicPr>
                            <pic:blipFill>
                              <a:blip r:embed="rId27"/>
                              <a:stretch/>
                            </pic:blipFill>
                            <pic:spPr>
                              <a:xfrm>
                                <a:off x="0" y="0"/>
                                <a:ext cx="2886120" cy="218124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Imagen 3" stroked="f" style="position:absolute;margin-left:0pt;margin-top:0pt;width:227.2pt;height:171.7pt" wp14:anchorId="383C11E9">
                      <v:imagedata r:id="rId28" o:detectmouseclick="t"/>
                      <w10:wrap type="none"/>
                      <v:stroke color="#3465a4" joinstyle="round" endcap="flat"/>
                    </v:rect>
                  </w:pict>
                </mc:Fallback>
              </mc:AlternateContent>
            </w:r>
          </w:p>
        </w:tc>
        <w:tc>
          <w:tcPr>
            <w:tcW w:w="5164"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both"/>
              <w:rPr>
                <w:rFonts w:ascii="Courier New" w:hAnsi="Courier New" w:cs="Courier New"/>
                <w:sz w:val="28"/>
                <w:szCs w:val="28"/>
              </w:rPr>
            </w:pPr>
            <w:r>
              <w:rPr>
                <w:rFonts w:eastAsia="Times New Roman" w:cs="Times New Roman"/>
                <w:sz w:val="20"/>
                <w:szCs w:val="20"/>
                <w:lang w:eastAsia="es-NI"/>
              </w:rPr>
              <mc:AlternateContent>
                <mc:Choice Requires="wps">
                  <w:drawing>
                    <wp:inline distT="0" distB="0" distL="0" distR="0" wp14:anchorId="40060234">
                      <wp:extent cx="2905760" cy="2105660"/>
                      <wp:effectExtent l="0" t="0" r="0" b="0"/>
                      <wp:docPr id="19" name="Picture 53"/>
                      <a:graphic xmlns:a="http://schemas.openxmlformats.org/drawingml/2006/main">
                        <a:graphicData uri="http://schemas.openxmlformats.org/drawingml/2006/picture">
                          <pic:pic xmlns:pic="http://schemas.openxmlformats.org/drawingml/2006/picture">
                            <pic:nvPicPr>
                              <pic:cNvPr id="17" name="Picture 53" descr=""/>
                              <pic:cNvPicPr/>
                            </pic:nvPicPr>
                            <pic:blipFill>
                              <a:blip r:embed="rId29"/>
                              <a:stretch/>
                            </pic:blipFill>
                            <pic:spPr>
                              <a:xfrm>
                                <a:off x="0" y="0"/>
                                <a:ext cx="2905200" cy="21049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53" stroked="f" style="position:absolute;margin-left:0pt;margin-top:0pt;width:228.7pt;height:165.7pt" wp14:anchorId="40060234">
                      <v:imagedata r:id="rId29" o:detectmouseclick="t"/>
                      <w10:wrap type="none"/>
                      <v:stroke color="#3465a4" joinstyle="round" endcap="flat"/>
                    </v:rect>
                  </w:pict>
                </mc:Fallback>
              </mc:AlternateContent>
            </w:r>
          </w:p>
        </w:tc>
      </w:tr>
      <w:tr>
        <w:trPr/>
        <w:tc>
          <w:tcPr>
            <w:tcW w:w="10187" w:type="dxa"/>
            <w:gridSpan w:val="2"/>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center"/>
              <w:rPr>
                <w:rFonts w:ascii="Lucida Sans" w:hAnsi="Lucida Sans" w:cs="Courier New"/>
                <w:b/>
                <w:b/>
                <w:sz w:val="16"/>
                <w:szCs w:val="16"/>
              </w:rPr>
            </w:pPr>
            <w:r>
              <w:rPr>
                <w:rFonts w:eastAsia="Times New Roman" w:cs="Courier New" w:ascii="Lucida Sans" w:hAnsi="Lucida Sans"/>
                <w:b/>
                <w:sz w:val="16"/>
                <w:szCs w:val="16"/>
                <w:lang w:eastAsia="es-NI"/>
              </w:rPr>
              <w:t>Celebración del Día de las Madres en Escuelas de Educación Especial</w:t>
            </w:r>
          </w:p>
        </w:tc>
      </w:tr>
    </w:tbl>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widowControl w:val="false"/>
        <w:numPr>
          <w:ilvl w:val="0"/>
          <w:numId w:val="7"/>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 xml:space="preserve">Avanza la </w:t>
      </w:r>
      <w:r>
        <w:rPr>
          <w:rFonts w:cs="Courier New" w:ascii="Courier New" w:hAnsi="Courier New"/>
          <w:color w:val="000000"/>
          <w:sz w:val="28"/>
          <w:szCs w:val="28"/>
        </w:rPr>
        <w:t>formación</w:t>
      </w:r>
      <w:r>
        <w:rPr>
          <w:rFonts w:cs="Courier New" w:ascii="Courier New" w:hAnsi="Courier New"/>
          <w:sz w:val="28"/>
          <w:szCs w:val="28"/>
        </w:rPr>
        <w:t xml:space="preserve"> de 185 Docentes de Preescolar, Primaria, Secundaria y del INATEC que atienden a Estudiantes con discapacidad en escuelas regulares mediante los Cursos;</w:t>
      </w:r>
    </w:p>
    <w:p>
      <w:pPr>
        <w:pStyle w:val="ListParagraph"/>
        <w:widowControl w:val="false"/>
        <w:numPr>
          <w:ilvl w:val="0"/>
          <w:numId w:val="9"/>
        </w:numPr>
        <w:bidi w:val="0"/>
        <w:spacing w:lineRule="auto" w:line="360"/>
        <w:ind w:left="0" w:right="0" w:hanging="0"/>
        <w:jc w:val="both"/>
        <w:rPr>
          <w:rFonts w:ascii="Courier New" w:hAnsi="Courier New" w:cs="Courier New"/>
          <w:sz w:val="28"/>
          <w:szCs w:val="28"/>
        </w:rPr>
      </w:pPr>
      <w:r>
        <w:rPr>
          <w:rFonts w:cs="Courier New" w:ascii="Courier New" w:hAnsi="Courier New"/>
          <w:b/>
          <w:sz w:val="28"/>
          <w:szCs w:val="28"/>
        </w:rPr>
        <w:t>Curso Básico de Lenguaje de Señas Nicaragüense:</w:t>
      </w:r>
      <w:r>
        <w:rPr>
          <w:rFonts w:cs="Courier New" w:ascii="Courier New" w:hAnsi="Courier New"/>
          <w:sz w:val="28"/>
          <w:szCs w:val="28"/>
        </w:rPr>
        <w:t xml:space="preserve"> donde practicaron la realización de señas para describir lugares dentro de la casa (sala, comedor, cocina, dormitorio, baño, jardín, entre otros).</w:t>
      </w:r>
    </w:p>
    <w:p>
      <w:pPr>
        <w:pStyle w:val="ListParagraph"/>
        <w:widowControl w:val="false"/>
        <w:numPr>
          <w:ilvl w:val="0"/>
          <w:numId w:val="9"/>
        </w:numPr>
        <w:bidi w:val="0"/>
        <w:spacing w:lineRule="auto" w:line="360"/>
        <w:ind w:left="0" w:right="0" w:hanging="0"/>
        <w:jc w:val="both"/>
        <w:rPr>
          <w:rFonts w:ascii="Courier New" w:hAnsi="Courier New" w:cs="Courier New"/>
          <w:sz w:val="28"/>
          <w:szCs w:val="28"/>
        </w:rPr>
      </w:pPr>
      <w:r>
        <w:rPr>
          <w:rFonts w:cs="Courier New" w:ascii="Courier New" w:hAnsi="Courier New"/>
          <w:b/>
          <w:sz w:val="28"/>
          <w:szCs w:val="28"/>
        </w:rPr>
        <w:t>Curso de Intérprete de Lenguaje Señas Nicaragüense:</w:t>
      </w:r>
      <w:r>
        <w:rPr>
          <w:rFonts w:cs="Courier New" w:ascii="Courier New" w:hAnsi="Courier New"/>
          <w:sz w:val="28"/>
          <w:szCs w:val="28"/>
        </w:rPr>
        <w:t xml:space="preserve"> con el tema “Interpretación de términos educativos, religiosos, científicos, sociales y económicos”.</w:t>
      </w:r>
    </w:p>
    <w:p>
      <w:pPr>
        <w:pStyle w:val="ListParagraph"/>
        <w:widowControl w:val="false"/>
        <w:numPr>
          <w:ilvl w:val="0"/>
          <w:numId w:val="9"/>
        </w:numPr>
        <w:bidi w:val="0"/>
        <w:spacing w:lineRule="auto" w:line="360"/>
        <w:ind w:left="0" w:right="0" w:hanging="0"/>
        <w:jc w:val="both"/>
        <w:rPr>
          <w:rFonts w:ascii="Courier New" w:hAnsi="Courier New" w:cs="Courier New"/>
          <w:sz w:val="28"/>
          <w:szCs w:val="28"/>
        </w:rPr>
      </w:pPr>
      <w:r>
        <w:rPr>
          <w:rFonts w:cs="Courier New" w:ascii="Courier New" w:hAnsi="Courier New"/>
          <w:b/>
          <w:sz w:val="28"/>
          <w:szCs w:val="28"/>
        </w:rPr>
        <w:t>Curso de Estrategias Metodológicas para la Atención a Estudiantes con Discapacidad Visual:</w:t>
      </w:r>
      <w:r>
        <w:rPr>
          <w:rFonts w:cs="Courier New" w:ascii="Courier New" w:hAnsi="Courier New"/>
          <w:sz w:val="28"/>
          <w:szCs w:val="28"/>
        </w:rPr>
        <w:t xml:space="preserve"> donde se compartieron técnicas para cruzar calles, orientación y movilidad para el desarrollo de actividades de la vida diaria en el cuido personal, uso del dinero y manejo de vestimenta.</w:t>
      </w:r>
    </w:p>
    <w:p>
      <w:pPr>
        <w:pStyle w:val="ListParagraph"/>
        <w:widowControl w:val="false"/>
        <w:bidi w:val="0"/>
        <w:spacing w:lineRule="auto" w:line="360"/>
        <w:ind w:left="0" w:right="0" w:hanging="0"/>
        <w:jc w:val="both"/>
        <w:rPr>
          <w:rFonts w:ascii="Courier New" w:hAnsi="Courier New" w:cs="Courier New"/>
          <w:sz w:val="28"/>
          <w:szCs w:val="28"/>
        </w:rPr>
      </w:pPr>
      <w:r>
        <mc:AlternateContent>
          <mc:Choice Requires="wps">
            <w:drawing>
              <wp:anchor behindDoc="1" distT="0" distB="0" distL="114300" distR="114300" simplePos="0" locked="0" layoutInCell="1" allowOverlap="1" relativeHeight="3">
                <wp:simplePos x="0" y="0"/>
                <wp:positionH relativeFrom="column">
                  <wp:posOffset>2805430</wp:posOffset>
                </wp:positionH>
                <wp:positionV relativeFrom="paragraph">
                  <wp:posOffset>7049135</wp:posOffset>
                </wp:positionV>
                <wp:extent cx="2894965" cy="1875155"/>
                <wp:effectExtent l="19050" t="0" r="1270" b="0"/>
                <wp:wrapNone/>
                <wp:docPr id="20" name="Imagen 1" descr="C:\Users\USUARIO\AppData\Local\Microsoft\Windows\INetCache\Content.Word\IMG-20170531-WA0002.jpg"/>
                <a:graphic xmlns:a="http://schemas.openxmlformats.org/drawingml/2006/main">
                  <a:graphicData uri="http://schemas.openxmlformats.org/drawingml/2006/picture">
                    <pic:pic xmlns:pic="http://schemas.openxmlformats.org/drawingml/2006/picture">
                      <pic:nvPicPr>
                        <pic:cNvPr id="18" name="Imagen 1" descr="C:\Users\USUARIO\AppData\Local\Microsoft\Windows\INetCache\Content.Word\IMG-20170531-WA0002.jpg"/>
                        <pic:cNvPicPr/>
                      </pic:nvPicPr>
                      <pic:blipFill>
                        <a:blip r:embed="rId30"/>
                        <a:stretch/>
                      </pic:blipFill>
                      <pic:spPr>
                        <a:xfrm>
                          <a:off x="0" y="0"/>
                          <a:ext cx="2894400" cy="1874520"/>
                        </a:xfrm>
                        <a:prstGeom prst="rect">
                          <a:avLst/>
                        </a:prstGeom>
                        <a:ln>
                          <a:noFill/>
                        </a:ln>
                        <a:effectLst>
                          <a:softEdge rad="112500"/>
                        </a:effectLst>
                      </pic:spPr>
                    </pic:pic>
                  </a:graphicData>
                </a:graphic>
              </wp:anchor>
            </w:drawing>
          </mc:Choice>
          <mc:Fallback>
            <w:pict>
              <v:rect id="shape_0" ID="Imagen 1" stroked="f" style="position:absolute;margin-left:220.9pt;margin-top:555.05pt;width:227.85pt;height:147.55pt">
                <v:imagedata r:id="rId30" o:detectmouseclick="t"/>
                <w10:wrap type="none"/>
                <v:stroke color="#3465a4" joinstyle="round" endcap="flat"/>
              </v:rect>
            </w:pict>
          </mc:Fallback>
        </mc:AlternateContent>
        <mc:AlternateContent>
          <mc:Choice Requires="wps">
            <w:drawing>
              <wp:anchor behindDoc="1" distT="0" distB="0" distL="114300" distR="114300" simplePos="0" locked="0" layoutInCell="1" allowOverlap="1" relativeHeight="4">
                <wp:simplePos x="0" y="0"/>
                <wp:positionH relativeFrom="column">
                  <wp:posOffset>2805430</wp:posOffset>
                </wp:positionH>
                <wp:positionV relativeFrom="paragraph">
                  <wp:posOffset>7049135</wp:posOffset>
                </wp:positionV>
                <wp:extent cx="2894965" cy="1875155"/>
                <wp:effectExtent l="19050" t="0" r="1270" b="0"/>
                <wp:wrapNone/>
                <wp:docPr id="21" name="Imagen 1" descr="C:\Users\USUARIO\AppData\Local\Microsoft\Windows\INetCache\Content.Word\IMG-20170531-WA0002.jpg"/>
                <a:graphic xmlns:a="http://schemas.openxmlformats.org/drawingml/2006/main">
                  <a:graphicData uri="http://schemas.openxmlformats.org/drawingml/2006/picture">
                    <pic:pic xmlns:pic="http://schemas.openxmlformats.org/drawingml/2006/picture">
                      <pic:nvPicPr>
                        <pic:cNvPr id="19" name="Imagen 1" descr="C:\Users\USUARIO\AppData\Local\Microsoft\Windows\INetCache\Content.Word\IMG-20170531-WA0002.jpg"/>
                        <pic:cNvPicPr/>
                      </pic:nvPicPr>
                      <pic:blipFill>
                        <a:blip r:embed="rId30"/>
                        <a:stretch/>
                      </pic:blipFill>
                      <pic:spPr>
                        <a:xfrm>
                          <a:off x="0" y="0"/>
                          <a:ext cx="2894400" cy="1874520"/>
                        </a:xfrm>
                        <a:prstGeom prst="rect">
                          <a:avLst/>
                        </a:prstGeom>
                        <a:ln>
                          <a:noFill/>
                        </a:ln>
                        <a:effectLst>
                          <a:softEdge rad="112500"/>
                        </a:effectLst>
                      </pic:spPr>
                    </pic:pic>
                  </a:graphicData>
                </a:graphic>
              </wp:anchor>
            </w:drawing>
          </mc:Choice>
          <mc:Fallback>
            <w:pict>
              <v:rect id="shape_0" ID="Imagen 1" stroked="f" style="position:absolute;margin-left:220.9pt;margin-top:555.05pt;width:227.85pt;height:147.55pt">
                <v:imagedata r:id="rId30" o:detectmouseclick="t"/>
                <w10:wrap type="none"/>
                <v:stroke color="#3465a4" joinstyle="round" endcap="flat"/>
              </v:rect>
            </w:pict>
          </mc:Fallback>
        </mc:AlternateContent>
      </w:r>
      <w:r>
        <w:rPr>
          <w:rFonts w:cs="Courier New" w:ascii="Courier New" w:hAnsi="Courier New"/>
          <w:sz w:val="28"/>
          <w:szCs w:val="28"/>
        </w:rPr>
        <w:t xml:space="preserve">     </w:t>
      </w:r>
    </w:p>
    <w:tbl>
      <w:tblPr>
        <w:tblStyle w:val="Tablaconcuadrcula"/>
        <w:tblW w:w="10188" w:type="dxa"/>
        <w:jc w:val="center"/>
        <w:tblInd w:w="0" w:type="dxa"/>
        <w:tblCellMar>
          <w:top w:w="0" w:type="dxa"/>
          <w:left w:w="108" w:type="dxa"/>
          <w:bottom w:w="0" w:type="dxa"/>
          <w:right w:w="108" w:type="dxa"/>
        </w:tblCellMar>
        <w:tblLook w:val="04a0" w:noVBand="1" w:noHBand="0" w:lastColumn="0" w:firstColumn="1" w:lastRow="0" w:firstRow="1"/>
      </w:tblPr>
      <w:tblGrid>
        <w:gridCol w:w="5056"/>
        <w:gridCol w:w="5131"/>
      </w:tblGrid>
      <w:tr>
        <w:trPr/>
        <w:tc>
          <w:tcPr>
            <w:tcW w:w="5056" w:type="dxa"/>
            <w:tcBorders>
              <w:top w:val="nil"/>
              <w:left w:val="nil"/>
              <w:bottom w:val="nil"/>
              <w:right w:val="nil"/>
              <w:insideH w:val="nil"/>
              <w:insideV w:val="nil"/>
            </w:tcBorders>
            <w:shd w:fill="auto" w:val="clear"/>
          </w:tcPr>
          <w:p>
            <w:pPr>
              <w:pStyle w:val="ListParagraph"/>
              <w:widowControl w:val="false"/>
              <w:bidi w:val="0"/>
              <w:spacing w:lineRule="auto" w:line="360" w:before="0" w:after="0"/>
              <w:ind w:left="0" w:right="0" w:hanging="0"/>
              <w:contextualSpacing/>
              <w:jc w:val="right"/>
              <w:rPr>
                <w:rFonts w:ascii="Courier New" w:hAnsi="Courier New" w:cs="Courier New"/>
                <w:sz w:val="28"/>
                <w:szCs w:val="28"/>
              </w:rPr>
            </w:pPr>
            <w:r>
              <w:rPr>
                <w:rFonts w:eastAsia="Times New Roman" w:cs="Times New Roman"/>
                <w:sz w:val="20"/>
                <w:szCs w:val="20"/>
                <w:lang w:eastAsia="es-NI"/>
              </w:rPr>
              <w:drawing>
                <wp:inline distT="0" distB="0" distL="19050" distR="0">
                  <wp:extent cx="2743200" cy="2101850"/>
                  <wp:effectExtent l="0" t="0" r="0" b="0"/>
                  <wp:docPr id="22" name="Imagen 10" descr="Descripción: C:\Users\Usuario\AppData\Local\Microsoft\Windows\INetCache\Content.Word\20170130_210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10" descr="Descripción: C:\Users\Usuario\AppData\Local\Microsoft\Windows\INetCache\Content.Word\20170130_210742.jpg"/>
                          <pic:cNvPicPr>
                            <a:picLocks noChangeAspect="1" noChangeArrowheads="1"/>
                          </pic:cNvPicPr>
                        </pic:nvPicPr>
                        <pic:blipFill>
                          <a:blip r:embed="rId31"/>
                          <a:stretch>
                            <a:fillRect/>
                          </a:stretch>
                        </pic:blipFill>
                        <pic:spPr bwMode="auto">
                          <a:xfrm>
                            <a:off x="0" y="0"/>
                            <a:ext cx="2743200" cy="2101850"/>
                          </a:xfrm>
                          <a:prstGeom prst="rect">
                            <a:avLst/>
                          </a:prstGeom>
                        </pic:spPr>
                      </pic:pic>
                    </a:graphicData>
                  </a:graphic>
                </wp:inline>
              </w:drawing>
            </w:r>
          </w:p>
        </w:tc>
        <w:tc>
          <w:tcPr>
            <w:tcW w:w="5131" w:type="dxa"/>
            <w:tcBorders>
              <w:top w:val="nil"/>
              <w:left w:val="nil"/>
              <w:bottom w:val="nil"/>
              <w:right w:val="nil"/>
              <w:insideH w:val="nil"/>
              <w:insideV w:val="nil"/>
            </w:tcBorders>
            <w:shd w:fill="auto" w:val="clear"/>
          </w:tcPr>
          <w:p>
            <w:pPr>
              <w:pStyle w:val="ListParagraph"/>
              <w:widowControl w:val="false"/>
              <w:bidi w:val="0"/>
              <w:spacing w:lineRule="auto" w:line="360" w:before="0" w:after="0"/>
              <w:ind w:left="0" w:right="0" w:hanging="0"/>
              <w:contextualSpacing/>
              <w:jc w:val="right"/>
              <w:rPr>
                <w:rFonts w:ascii="Courier New" w:hAnsi="Courier New" w:cs="Courier New"/>
                <w:sz w:val="28"/>
                <w:szCs w:val="28"/>
              </w:rPr>
            </w:pPr>
            <w:r>
              <w:rPr>
                <w:rFonts w:eastAsia="Times New Roman" w:cs="Times New Roman"/>
                <w:sz w:val="20"/>
                <w:szCs w:val="20"/>
                <w:lang w:eastAsia="es-NI"/>
              </w:rPr>
              <w:drawing>
                <wp:inline distT="0" distB="0" distL="19050" distR="0">
                  <wp:extent cx="2845435" cy="2105025"/>
                  <wp:effectExtent l="0" t="0" r="0" b="0"/>
                  <wp:docPr id="23" name="Imagen 9" descr="Descripción: C:\Users\Usuario\AppData\Local\Microsoft\Windows\INetCache\Content.Word\20170130_210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9" descr="Descripción: C:\Users\Usuario\AppData\Local\Microsoft\Windows\INetCache\Content.Word\20170130_210733.jpg"/>
                          <pic:cNvPicPr>
                            <a:picLocks noChangeAspect="1" noChangeArrowheads="1"/>
                          </pic:cNvPicPr>
                        </pic:nvPicPr>
                        <pic:blipFill>
                          <a:blip r:embed="rId32"/>
                          <a:stretch>
                            <a:fillRect/>
                          </a:stretch>
                        </pic:blipFill>
                        <pic:spPr bwMode="auto">
                          <a:xfrm>
                            <a:off x="0" y="0"/>
                            <a:ext cx="2845435" cy="2105025"/>
                          </a:xfrm>
                          <a:prstGeom prst="rect">
                            <a:avLst/>
                          </a:prstGeom>
                        </pic:spPr>
                      </pic:pic>
                    </a:graphicData>
                  </a:graphic>
                </wp:inline>
              </w:drawing>
            </w:r>
          </w:p>
        </w:tc>
      </w:tr>
      <w:tr>
        <w:trPr/>
        <w:tc>
          <w:tcPr>
            <w:tcW w:w="10187" w:type="dxa"/>
            <w:gridSpan w:val="2"/>
            <w:tcBorders>
              <w:top w:val="nil"/>
              <w:left w:val="nil"/>
              <w:bottom w:val="nil"/>
              <w:right w:val="nil"/>
              <w:insideH w:val="nil"/>
              <w:insideV w:val="nil"/>
            </w:tcBorders>
            <w:shd w:fill="auto" w:val="clear"/>
          </w:tcPr>
          <w:p>
            <w:pPr>
              <w:pStyle w:val="ListParagraph"/>
              <w:widowControl w:val="false"/>
              <w:bidi w:val="0"/>
              <w:spacing w:lineRule="auto" w:line="360" w:before="0" w:after="0"/>
              <w:ind w:left="0" w:right="0" w:hanging="0"/>
              <w:contextualSpacing/>
              <w:jc w:val="center"/>
              <w:rPr>
                <w:rFonts w:ascii="Lucida Sans" w:hAnsi="Lucida Sans" w:cs="Courier New"/>
                <w:b/>
                <w:b/>
                <w:sz w:val="16"/>
                <w:szCs w:val="16"/>
              </w:rPr>
            </w:pPr>
            <w:r>
              <w:rPr>
                <w:rFonts w:eastAsia="Times New Roman" w:cs="Courier New" w:ascii="Lucida Sans" w:hAnsi="Lucida Sans"/>
                <w:b/>
                <w:sz w:val="16"/>
                <w:szCs w:val="16"/>
                <w:lang w:eastAsia="es-NI"/>
              </w:rPr>
              <w:t>Docentes participando en el Curso de Lenguaje de Señas Nicaragüenses</w:t>
            </w:r>
          </w:p>
        </w:tc>
      </w:tr>
    </w:tbl>
    <w:p>
      <w:pPr>
        <w:pStyle w:val="ListParagraph"/>
        <w:widowControl w:val="false"/>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Normal"/>
        <w:bidi w:val="0"/>
        <w:ind w:left="0" w:right="0" w:hanging="0"/>
        <w:jc w:val="both"/>
        <w:rPr>
          <w:rFonts w:ascii="Courier New" w:hAnsi="Courier New" w:eastAsia="Calibri" w:cs="Courier New"/>
          <w:b/>
          <w:b/>
          <w:bCs/>
          <w:sz w:val="28"/>
          <w:szCs w:val="28"/>
        </w:rPr>
      </w:pPr>
      <w:r>
        <w:rPr>
          <w:rFonts w:eastAsia="Calibri" w:cs="Courier New" w:ascii="Courier New" w:hAnsi="Courier New"/>
          <w:b/>
          <w:sz w:val="28"/>
          <w:szCs w:val="28"/>
        </w:rPr>
        <w:t>TECNOLOGÍAS EDUCATIVAS/LABORATORIO</w:t>
      </w:r>
      <w:r>
        <w:rPr>
          <w:rFonts w:eastAsia="Calibri" w:cs="Courier New" w:ascii="Courier New" w:hAnsi="Courier New"/>
          <w:b/>
          <w:bCs/>
          <w:sz w:val="28"/>
          <w:szCs w:val="28"/>
        </w:rPr>
        <w:t xml:space="preserve"> </w:t>
      </w:r>
    </w:p>
    <w:p>
      <w:pPr>
        <w:pStyle w:val="ListParagraph"/>
        <w:bidi w:val="0"/>
        <w:spacing w:lineRule="auto" w:line="360"/>
        <w:ind w:left="0" w:right="0" w:hanging="0"/>
        <w:jc w:val="both"/>
        <w:rPr>
          <w:rFonts w:ascii="Courier New" w:hAnsi="Courier New" w:cs="Courier New"/>
          <w:sz w:val="20"/>
          <w:szCs w:val="20"/>
        </w:rPr>
      </w:pPr>
      <w:r>
        <w:rPr>
          <w:rFonts w:cs="Courier New" w:ascii="Courier New" w:hAnsi="Courier New"/>
          <w:sz w:val="20"/>
          <w:szCs w:val="20"/>
        </w:rPr>
      </w:r>
    </w:p>
    <w:p>
      <w:pPr>
        <w:pStyle w:val="ListParagraph"/>
        <w:numPr>
          <w:ilvl w:val="0"/>
          <w:numId w:val="4"/>
        </w:numPr>
        <w:bidi w:val="0"/>
        <w:spacing w:lineRule="auto" w:line="360"/>
        <w:ind w:left="0" w:right="0" w:hanging="0"/>
        <w:jc w:val="both"/>
        <w:rPr>
          <w:rFonts w:ascii="Calibri" w:hAnsi="Calibri" w:eastAsia="Calibri" w:cs="" w:asciiTheme="minorHAnsi" w:cstheme="minorBidi" w:eastAsiaTheme="minorHAnsi" w:hAnsiTheme="minorHAnsi"/>
        </w:rPr>
      </w:pPr>
      <w:r>
        <w:rPr>
          <w:rFonts w:cs="Courier New" w:ascii="Courier New" w:hAnsi="Courier New"/>
          <w:sz w:val="28"/>
          <w:szCs w:val="28"/>
          <w:lang w:eastAsia="en-US"/>
        </w:rPr>
        <w:t xml:space="preserve">Avanza la promoción del Programa de </w:t>
      </w:r>
      <w:r>
        <w:rPr>
          <w:rFonts w:cs="Courier New" w:ascii="Courier New" w:hAnsi="Courier New"/>
          <w:bCs/>
          <w:sz w:val="28"/>
          <w:szCs w:val="28"/>
        </w:rPr>
        <w:t>adquisición de computadoras para Docentes con la realización de 8 Ferias Tecnológicas en los Departamentos de Estelí, Boaco, Chontales, Nueva Segovia, Madriz, Puerto Cabezas y Managua, donde 285 Docentes de MINED adquirieron sus equipos informáticos para fortalecer sus conocimientos en la cultura digital.</w:t>
      </w:r>
    </w:p>
    <w:p>
      <w:pPr>
        <w:pStyle w:val="ListParagraph"/>
        <w:bidi w:val="0"/>
        <w:spacing w:lineRule="auto" w:line="360"/>
        <w:ind w:left="0" w:right="0" w:hanging="0"/>
        <w:jc w:val="both"/>
        <w:rPr>
          <w:rFonts w:ascii="Calibri" w:hAnsi="Calibri" w:eastAsia="Calibri" w:cs="" w:asciiTheme="minorHAnsi" w:cstheme="minorBidi" w:eastAsiaTheme="minorHAnsi" w:hAnsiTheme="minorHAnsi"/>
        </w:rPr>
      </w:pPr>
      <w:r>
        <w:rPr>
          <w:rFonts w:cs="Courier New" w:ascii="Courier New" w:hAnsi="Courier New"/>
          <w:bCs/>
          <w:sz w:val="28"/>
          <w:szCs w:val="28"/>
        </w:rPr>
        <w:t xml:space="preserve"> </w:t>
      </w:r>
    </w:p>
    <w:tbl>
      <w:tblPr>
        <w:tblW w:w="8644" w:type="dxa"/>
        <w:jc w:val="center"/>
        <w:tblInd w:w="0" w:type="dxa"/>
        <w:tblBorders/>
        <w:tblCellMar>
          <w:top w:w="0" w:type="dxa"/>
          <w:left w:w="108" w:type="dxa"/>
          <w:bottom w:w="0" w:type="dxa"/>
          <w:right w:w="108" w:type="dxa"/>
        </w:tblCellMar>
        <w:tblLook w:val="04a0" w:noVBand="1" w:noHBand="0" w:lastColumn="0" w:firstColumn="1" w:lastRow="0" w:firstRow="1"/>
      </w:tblPr>
      <w:tblGrid>
        <w:gridCol w:w="8644"/>
      </w:tblGrid>
      <w:tr>
        <w:trPr>
          <w:trHeight w:val="3913" w:hRule="atLeast"/>
        </w:trPr>
        <w:tc>
          <w:tcPr>
            <w:tcW w:w="8644" w:type="dxa"/>
            <w:tcBorders/>
            <w:shd w:color="auto" w:fill="auto" w:val="clear"/>
          </w:tcPr>
          <w:p>
            <w:pPr>
              <w:pStyle w:val="NoSpacing"/>
              <w:bidi w:val="0"/>
              <w:ind w:left="0" w:right="0" w:hanging="0"/>
              <w:jc w:val="center"/>
              <w:rPr>
                <w:rFonts w:ascii="Lucida Sans" w:hAnsi="Lucida Sans" w:eastAsia="Calibri"/>
                <w:sz w:val="16"/>
                <w:szCs w:val="16"/>
                <w:lang w:val="es-NI" w:eastAsia="en-US"/>
              </w:rPr>
            </w:pPr>
            <w:r>
              <w:rPr/>
              <w:drawing>
                <wp:inline distT="0" distB="0" distL="0" distR="0">
                  <wp:extent cx="4000500" cy="2362200"/>
                  <wp:effectExtent l="0" t="0" r="0" b="0"/>
                  <wp:docPr id="24" name="Picture 2" descr="IMG-20170526-WA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 descr="IMG-20170526-WA0027"/>
                          <pic:cNvPicPr>
                            <a:picLocks noChangeAspect="1" noChangeArrowheads="1"/>
                          </pic:cNvPicPr>
                        </pic:nvPicPr>
                        <pic:blipFill>
                          <a:blip r:embed="rId33"/>
                          <a:stretch>
                            <a:fillRect/>
                          </a:stretch>
                        </pic:blipFill>
                        <pic:spPr bwMode="auto">
                          <a:xfrm>
                            <a:off x="0" y="0"/>
                            <a:ext cx="4000500" cy="2362200"/>
                          </a:xfrm>
                          <a:prstGeom prst="rect">
                            <a:avLst/>
                          </a:prstGeom>
                        </pic:spPr>
                      </pic:pic>
                    </a:graphicData>
                  </a:graphic>
                </wp:inline>
              </w:drawing>
            </w:r>
          </w:p>
          <w:p>
            <w:pPr>
              <w:pStyle w:val="NoSpacing"/>
              <w:bidi w:val="0"/>
              <w:ind w:left="0" w:right="0" w:hanging="0"/>
              <w:jc w:val="center"/>
              <w:rPr>
                <w:rFonts w:ascii="Lucida Sans" w:hAnsi="Lucida Sans"/>
                <w:sz w:val="16"/>
                <w:szCs w:val="16"/>
                <w:lang w:eastAsia="en-US"/>
              </w:rPr>
            </w:pPr>
            <w:r>
              <w:rPr>
                <w:rFonts w:ascii="Lucida Sans" w:hAnsi="Lucida Sans"/>
                <w:sz w:val="16"/>
                <w:szCs w:val="16"/>
                <w:lang w:eastAsia="en-US"/>
              </w:rPr>
            </w:r>
          </w:p>
        </w:tc>
      </w:tr>
      <w:tr>
        <w:trPr/>
        <w:tc>
          <w:tcPr>
            <w:tcW w:w="8644" w:type="dxa"/>
            <w:tcBorders/>
            <w:shd w:color="auto" w:fill="auto" w:val="clear"/>
          </w:tcPr>
          <w:p>
            <w:pPr>
              <w:pStyle w:val="NoSpacing"/>
              <w:bidi w:val="0"/>
              <w:ind w:left="0" w:right="0" w:hanging="0"/>
              <w:jc w:val="center"/>
              <w:rPr>
                <w:rFonts w:ascii="Lucida Sans" w:hAnsi="Lucida Sans" w:eastAsia="Calibri"/>
                <w:b/>
                <w:b/>
                <w:sz w:val="16"/>
                <w:szCs w:val="16"/>
                <w:lang w:val="es-NI" w:eastAsia="en-US"/>
              </w:rPr>
            </w:pPr>
            <w:r>
              <w:rPr>
                <w:rFonts w:eastAsia="Calibri" w:ascii="Lucida Sans" w:hAnsi="Lucida Sans"/>
                <w:b/>
                <w:sz w:val="16"/>
                <w:szCs w:val="16"/>
                <w:lang w:val="es-NI" w:eastAsia="en-US"/>
              </w:rPr>
              <w:t>Docentes participando en Feria de Tecnologías Educativas</w:t>
            </w:r>
          </w:p>
        </w:tc>
      </w:tr>
    </w:tbl>
    <w:p>
      <w:pPr>
        <w:pStyle w:val="Normal"/>
        <w:bidi w:val="0"/>
        <w:spacing w:lineRule="auto" w:line="240"/>
        <w:ind w:left="0" w:right="0" w:hanging="0"/>
        <w:rPr>
          <w:rFonts w:ascii="Courier New" w:hAnsi="Courier New" w:cs="Courier New"/>
          <w:b/>
          <w:b/>
          <w:lang w:eastAsia="en-US"/>
        </w:rPr>
      </w:pPr>
      <w:r>
        <w:rPr>
          <w:rFonts w:cs="Courier New" w:ascii="Courier New" w:hAnsi="Courier New"/>
          <w:b/>
          <w:lang w:eastAsia="en-US"/>
        </w:rPr>
      </w:r>
    </w:p>
    <w:p>
      <w:pPr>
        <w:pStyle w:val="ListParagraph"/>
        <w:numPr>
          <w:ilvl w:val="0"/>
          <w:numId w:val="4"/>
        </w:numPr>
        <w:bidi w:val="0"/>
        <w:spacing w:lineRule="auto" w:line="360"/>
        <w:ind w:left="0" w:right="0" w:hanging="0"/>
        <w:jc w:val="both"/>
        <w:rPr>
          <w:rFonts w:ascii="Courier New" w:hAnsi="Courier New" w:cs="Courier New"/>
          <w:sz w:val="28"/>
          <w:szCs w:val="28"/>
          <w:lang w:eastAsia="en-US"/>
        </w:rPr>
      </w:pPr>
      <w:r>
        <w:rPr>
          <w:rFonts w:cs="Courier New" w:ascii="Courier New" w:hAnsi="Courier New"/>
          <w:sz w:val="28"/>
          <w:szCs w:val="28"/>
          <w:lang w:eastAsia="en-US"/>
        </w:rPr>
        <w:t>Formación de Docentes y Asesores Pedagógicos en tecnologías educativas con los Cursos en Línea sobre;</w:t>
      </w:r>
    </w:p>
    <w:p>
      <w:pPr>
        <w:pStyle w:val="ListParagraph"/>
        <w:widowControl w:val="false"/>
        <w:numPr>
          <w:ilvl w:val="0"/>
          <w:numId w:val="6"/>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 xml:space="preserve">Especialización en Innovación Tecnológica para la Educación </w:t>
      </w:r>
      <w:r>
        <w:rPr>
          <w:rFonts w:cs="Courier New" w:ascii="Courier New" w:hAnsi="Courier New"/>
          <w:sz w:val="28"/>
          <w:szCs w:val="28"/>
          <w:lang w:eastAsia="en-US"/>
        </w:rPr>
        <w:t xml:space="preserve">dirigido a </w:t>
      </w:r>
      <w:r>
        <w:rPr>
          <w:rFonts w:cs="Courier New" w:ascii="Courier New" w:hAnsi="Courier New"/>
          <w:sz w:val="28"/>
          <w:szCs w:val="28"/>
        </w:rPr>
        <w:t xml:space="preserve">Asesores Departamentales de Tecnología Educativa del país. </w:t>
      </w:r>
    </w:p>
    <w:p>
      <w:pPr>
        <w:pStyle w:val="ListParagraph"/>
        <w:numPr>
          <w:ilvl w:val="0"/>
          <w:numId w:val="6"/>
        </w:numPr>
        <w:bidi w:val="0"/>
        <w:spacing w:lineRule="auto" w:line="360"/>
        <w:ind w:left="0" w:right="0" w:hanging="0"/>
        <w:rPr>
          <w:rFonts w:ascii="Courier New" w:hAnsi="Courier New" w:cs="Courier New"/>
          <w:sz w:val="28"/>
          <w:szCs w:val="28"/>
          <w:lang w:eastAsia="en-US"/>
        </w:rPr>
      </w:pPr>
      <w:r>
        <w:rPr>
          <w:rFonts w:cs="Courier New" w:ascii="Courier New" w:hAnsi="Courier New"/>
          <w:sz w:val="28"/>
          <w:szCs w:val="28"/>
          <w:lang w:eastAsia="en-US"/>
        </w:rPr>
        <w:t>Nivelación Académica y Educación Popular para 950 Maestr@s Populares de Educación de Jóvenes y Adultos.</w:t>
      </w:r>
    </w:p>
    <w:tbl>
      <w:tblPr>
        <w:tblW w:w="8644" w:type="dxa"/>
        <w:jc w:val="left"/>
        <w:tblInd w:w="0" w:type="dxa"/>
        <w:tblBorders/>
        <w:tblCellMar>
          <w:top w:w="0" w:type="dxa"/>
          <w:left w:w="108" w:type="dxa"/>
          <w:bottom w:w="0" w:type="dxa"/>
          <w:right w:w="108" w:type="dxa"/>
        </w:tblCellMar>
        <w:tblLook w:val="04a0" w:noVBand="1" w:noHBand="0" w:lastColumn="0" w:firstColumn="1" w:lastRow="0" w:firstRow="1"/>
      </w:tblPr>
      <w:tblGrid>
        <w:gridCol w:w="8644"/>
      </w:tblGrid>
      <w:tr>
        <w:trPr/>
        <w:tc>
          <w:tcPr>
            <w:tcW w:w="8644" w:type="dxa"/>
            <w:tcBorders/>
            <w:shd w:color="auto" w:fill="auto" w:val="clear"/>
          </w:tcPr>
          <w:p>
            <w:pPr>
              <w:pStyle w:val="NoSpacing"/>
              <w:bidi w:val="0"/>
              <w:ind w:left="0" w:right="0" w:hanging="0"/>
              <w:jc w:val="center"/>
              <w:rPr>
                <w:lang w:eastAsia="en-US"/>
              </w:rPr>
            </w:pPr>
            <w:r>
              <w:rPr/>
              <w:drawing>
                <wp:inline distT="0" distB="0" distL="0" distR="9525">
                  <wp:extent cx="4048125" cy="2343150"/>
                  <wp:effectExtent l="0" t="0" r="0" b="0"/>
                  <wp:docPr id="25"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4" descr=""/>
                          <pic:cNvPicPr>
                            <a:picLocks noChangeAspect="1" noChangeArrowheads="1"/>
                          </pic:cNvPicPr>
                        </pic:nvPicPr>
                        <pic:blipFill>
                          <a:blip r:embed="rId34"/>
                          <a:stretch>
                            <a:fillRect/>
                          </a:stretch>
                        </pic:blipFill>
                        <pic:spPr bwMode="auto">
                          <a:xfrm>
                            <a:off x="0" y="0"/>
                            <a:ext cx="4048125" cy="2343150"/>
                          </a:xfrm>
                          <a:prstGeom prst="rect">
                            <a:avLst/>
                          </a:prstGeom>
                        </pic:spPr>
                      </pic:pic>
                    </a:graphicData>
                  </a:graphic>
                </wp:inline>
              </w:drawing>
            </w:r>
          </w:p>
          <w:p>
            <w:pPr>
              <w:pStyle w:val="NoSpacing"/>
              <w:bidi w:val="0"/>
              <w:ind w:left="0" w:right="0" w:hanging="0"/>
              <w:rPr>
                <w:lang w:eastAsia="en-US"/>
              </w:rPr>
            </w:pPr>
            <w:r>
              <w:rPr>
                <w:lang w:eastAsia="en-US"/>
              </w:rPr>
            </w:r>
          </w:p>
        </w:tc>
      </w:tr>
      <w:tr>
        <w:trPr/>
        <w:tc>
          <w:tcPr>
            <w:tcW w:w="8644" w:type="dxa"/>
            <w:tcBorders/>
            <w:shd w:color="auto" w:fill="auto" w:val="clear"/>
          </w:tcPr>
          <w:p>
            <w:pPr>
              <w:pStyle w:val="NoSpacing"/>
              <w:bidi w:val="0"/>
              <w:ind w:left="0" w:right="0" w:hanging="0"/>
              <w:jc w:val="center"/>
              <w:rPr>
                <w:rFonts w:eastAsia="Calibri"/>
                <w:b/>
                <w:b/>
                <w:sz w:val="20"/>
                <w:szCs w:val="20"/>
                <w:lang w:val="es-NI" w:eastAsia="en-US"/>
              </w:rPr>
            </w:pPr>
            <w:r>
              <w:rPr>
                <w:rFonts w:eastAsia="Calibri"/>
                <w:b/>
                <w:sz w:val="20"/>
                <w:szCs w:val="20"/>
                <w:lang w:val="es-NI" w:eastAsia="en-US"/>
              </w:rPr>
              <w:t>Asesora Pedagógica en su curso de Especialización en Innovación Tecnológica</w:t>
            </w:r>
          </w:p>
        </w:tc>
      </w:tr>
    </w:tbl>
    <w:p>
      <w:pPr>
        <w:pStyle w:val="Normal"/>
        <w:bidi w:val="0"/>
        <w:ind w:left="0" w:right="0" w:hanging="0"/>
        <w:jc w:val="center"/>
        <w:rPr>
          <w:lang w:eastAsia="en-US"/>
        </w:rPr>
      </w:pPr>
      <w:r>
        <w:rPr>
          <w:lang w:eastAsia="en-US"/>
        </w:rPr>
      </w:r>
    </w:p>
    <w:p>
      <w:pPr>
        <w:pStyle w:val="ListParagraph"/>
        <w:numPr>
          <w:ilvl w:val="0"/>
          <w:numId w:val="5"/>
        </w:numPr>
        <w:bidi w:val="0"/>
        <w:spacing w:lineRule="auto" w:line="360" w:before="0" w:after="0"/>
        <w:ind w:left="0" w:right="0" w:hanging="0"/>
        <w:jc w:val="both"/>
        <w:rPr>
          <w:rFonts w:ascii="Courier New" w:hAnsi="Courier New" w:eastAsia="Calibri" w:cs="Courier New"/>
          <w:sz w:val="28"/>
          <w:szCs w:val="28"/>
        </w:rPr>
      </w:pPr>
      <w:r>
        <w:rPr>
          <w:rFonts w:eastAsia="Calibri" w:cs="Courier New" w:ascii="Courier New" w:hAnsi="Courier New"/>
          <w:sz w:val="28"/>
          <w:szCs w:val="28"/>
        </w:rPr>
        <w:t xml:space="preserve">En el marco del Modelo de Alianzas en conjunto con la Fundación </w:t>
      </w:r>
      <w:r>
        <w:rPr>
          <w:rFonts w:cs="Courier New" w:ascii="Courier New" w:hAnsi="Courier New"/>
          <w:sz w:val="28"/>
          <w:szCs w:val="28"/>
        </w:rPr>
        <w:t>Zamora</w:t>
      </w:r>
      <w:r>
        <w:rPr>
          <w:rFonts w:eastAsia="Calibri" w:cs="Courier New" w:ascii="Courier New" w:hAnsi="Courier New"/>
          <w:sz w:val="28"/>
          <w:szCs w:val="28"/>
        </w:rPr>
        <w:t xml:space="preserve"> Terán, se entregaron computadoras XO a </w:t>
      </w:r>
      <w:r>
        <w:rPr>
          <w:rFonts w:cs="Courier New" w:ascii="Courier New" w:hAnsi="Courier New"/>
          <w:sz w:val="28"/>
          <w:szCs w:val="28"/>
          <w:lang w:eastAsia="en-US"/>
        </w:rPr>
        <w:t>256 Estudiantes y Docentes del Centro Educativo Príncipe Guillermo de Luxemburgo del Distrito III de Managua</w:t>
      </w:r>
      <w:r>
        <w:rPr>
          <w:rFonts w:eastAsia="Calibri" w:cs="Courier New" w:ascii="Courier New" w:hAnsi="Courier New"/>
          <w:sz w:val="28"/>
          <w:szCs w:val="28"/>
        </w:rPr>
        <w:t>, para que las utilicen como recurso de aprendizaje en sus clases.</w:t>
      </w:r>
    </w:p>
    <w:p>
      <w:pPr>
        <w:pStyle w:val="Normal"/>
        <w:bidi w:val="0"/>
        <w:spacing w:lineRule="auto" w:line="240"/>
        <w:ind w:left="0" w:right="0" w:hanging="0"/>
        <w:rPr>
          <w:rFonts w:cs="Courier New"/>
          <w:sz w:val="28"/>
          <w:szCs w:val="28"/>
          <w:lang w:eastAsia="en-US"/>
        </w:rPr>
      </w:pPr>
      <w:r>
        <w:rPr>
          <w:rFonts w:cs="Courier New"/>
          <w:sz w:val="28"/>
          <w:szCs w:val="28"/>
          <w:lang w:eastAsia="en-US"/>
        </w:rPr>
      </w:r>
    </w:p>
    <w:tbl>
      <w:tblPr>
        <w:tblW w:w="8644" w:type="dxa"/>
        <w:jc w:val="center"/>
        <w:tblInd w:w="0" w:type="dxa"/>
        <w:tblBorders/>
        <w:tblCellMar>
          <w:top w:w="0" w:type="dxa"/>
          <w:left w:w="108" w:type="dxa"/>
          <w:bottom w:w="0" w:type="dxa"/>
          <w:right w:w="108" w:type="dxa"/>
        </w:tblCellMar>
        <w:tblLook w:val="04a0" w:noVBand="1" w:noHBand="0" w:lastColumn="0" w:firstColumn="1" w:lastRow="0" w:firstRow="1"/>
      </w:tblPr>
      <w:tblGrid>
        <w:gridCol w:w="8644"/>
      </w:tblGrid>
      <w:tr>
        <w:trPr/>
        <w:tc>
          <w:tcPr>
            <w:tcW w:w="8644" w:type="dxa"/>
            <w:tcBorders/>
            <w:shd w:color="auto" w:fill="auto" w:val="clear"/>
          </w:tcPr>
          <w:p>
            <w:pPr>
              <w:pStyle w:val="NoSpacing"/>
              <w:bidi w:val="0"/>
              <w:ind w:left="0" w:right="0" w:hanging="0"/>
              <w:jc w:val="center"/>
              <w:rPr>
                <w:lang w:eastAsia="en-US"/>
              </w:rPr>
            </w:pPr>
            <w:r>
              <w:rPr/>
              <w:drawing>
                <wp:inline distT="0" distB="0" distL="19050" distR="0">
                  <wp:extent cx="3467100" cy="2495550"/>
                  <wp:effectExtent l="0" t="0" r="0" b="0"/>
                  <wp:docPr id="26" name="Picture 6" descr="DSC0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6" descr="DSC03859"/>
                          <pic:cNvPicPr>
                            <a:picLocks noChangeAspect="1" noChangeArrowheads="1"/>
                          </pic:cNvPicPr>
                        </pic:nvPicPr>
                        <pic:blipFill>
                          <a:blip r:embed="rId35"/>
                          <a:stretch>
                            <a:fillRect/>
                          </a:stretch>
                        </pic:blipFill>
                        <pic:spPr bwMode="auto">
                          <a:xfrm>
                            <a:off x="0" y="0"/>
                            <a:ext cx="3467100" cy="2495550"/>
                          </a:xfrm>
                          <a:prstGeom prst="rect">
                            <a:avLst/>
                          </a:prstGeom>
                        </pic:spPr>
                      </pic:pic>
                    </a:graphicData>
                  </a:graphic>
                </wp:inline>
              </w:drawing>
            </w:r>
          </w:p>
          <w:p>
            <w:pPr>
              <w:pStyle w:val="NoSpacing"/>
              <w:bidi w:val="0"/>
              <w:ind w:left="0" w:right="0" w:hanging="0"/>
              <w:jc w:val="center"/>
              <w:rPr>
                <w:lang w:val="es-ES" w:eastAsia="en-US"/>
              </w:rPr>
            </w:pPr>
            <w:r>
              <w:rPr>
                <w:lang w:val="es-ES" w:eastAsia="en-US"/>
              </w:rPr>
            </w:r>
          </w:p>
        </w:tc>
      </w:tr>
      <w:tr>
        <w:trPr>
          <w:trHeight w:val="80" w:hRule="atLeast"/>
        </w:trPr>
        <w:tc>
          <w:tcPr>
            <w:tcW w:w="8644" w:type="dxa"/>
            <w:tcBorders/>
            <w:shd w:color="auto" w:fill="auto" w:val="clear"/>
          </w:tcPr>
          <w:p>
            <w:pPr>
              <w:pStyle w:val="NoSpacing"/>
              <w:bidi w:val="0"/>
              <w:ind w:left="0" w:right="0" w:hanging="0"/>
              <w:jc w:val="center"/>
              <w:rPr>
                <w:rFonts w:ascii="Lucida Sans" w:hAnsi="Lucida Sans" w:cs="Courier New"/>
                <w:b/>
                <w:b/>
                <w:sz w:val="16"/>
                <w:szCs w:val="16"/>
              </w:rPr>
            </w:pPr>
            <w:r>
              <w:rPr>
                <w:rFonts w:cs="Courier New" w:ascii="Lucida Sans" w:hAnsi="Lucida Sans"/>
                <w:b/>
                <w:sz w:val="16"/>
                <w:szCs w:val="16"/>
              </w:rPr>
              <w:t>Estudiantes del Centro Educativo Príncipe Guillermo de Luxemburgo</w:t>
            </w:r>
          </w:p>
          <w:p>
            <w:pPr>
              <w:pStyle w:val="NoSpacing"/>
              <w:bidi w:val="0"/>
              <w:ind w:left="0" w:right="0" w:hanging="0"/>
              <w:jc w:val="center"/>
              <w:rPr>
                <w:rFonts w:ascii="Lucida Sans" w:hAnsi="Lucida Sans" w:cs="Courier New"/>
                <w:b/>
                <w:b/>
                <w:sz w:val="16"/>
                <w:szCs w:val="16"/>
              </w:rPr>
            </w:pPr>
            <w:r>
              <w:rPr>
                <w:rFonts w:cs="Courier New" w:ascii="Lucida Sans" w:hAnsi="Lucida Sans"/>
                <w:b/>
                <w:sz w:val="16"/>
                <w:szCs w:val="16"/>
              </w:rPr>
              <w:t>utilizando su computadora XO</w:t>
            </w:r>
          </w:p>
        </w:tc>
      </w:tr>
    </w:tbl>
    <w:p>
      <w:pPr>
        <w:pStyle w:val="Normal"/>
        <w:bidi w:val="0"/>
        <w:ind w:left="0" w:right="0" w:hanging="0"/>
        <w:rPr>
          <w:rFonts w:cs="Courier New"/>
          <w:sz w:val="28"/>
          <w:szCs w:val="28"/>
          <w:lang w:eastAsia="en-US"/>
        </w:rPr>
      </w:pPr>
      <w:r>
        <w:rPr>
          <w:rFonts w:cs="Courier New"/>
          <w:sz w:val="28"/>
          <w:szCs w:val="28"/>
          <w:lang w:eastAsia="en-US"/>
        </w:rPr>
      </w:r>
    </w:p>
    <w:p>
      <w:pPr>
        <w:pStyle w:val="ListParagraph"/>
        <w:numPr>
          <w:ilvl w:val="0"/>
          <w:numId w:val="4"/>
        </w:numPr>
        <w:bidi w:val="0"/>
        <w:spacing w:lineRule="auto" w:line="360"/>
        <w:ind w:left="0" w:right="0" w:hanging="0"/>
        <w:jc w:val="both"/>
        <w:rPr>
          <w:rFonts w:ascii="Courier New" w:hAnsi="Courier New" w:cs="Courier New"/>
          <w:sz w:val="28"/>
          <w:szCs w:val="28"/>
          <w:lang w:eastAsia="en-US"/>
        </w:rPr>
      </w:pPr>
      <w:r>
        <w:rPr>
          <w:rFonts w:cs="Courier New" w:ascii="Courier New" w:hAnsi="Courier New"/>
          <w:sz w:val="28"/>
          <w:szCs w:val="28"/>
          <w:lang w:eastAsia="en-US"/>
        </w:rPr>
        <w:t>Avanzan los Cursos de informática e inglés que se desarrollan en aulas de tecnología de Jinotega, Masaya, León, Chinandega, Nueva Guinea, Matagalpa y Managua con participación de 350 Jóvenes y Adultos, quienes fortalecen conocimientos en el uso de herramientas tecnológicas y habilidades en el idioma inglés.</w:t>
      </w:r>
    </w:p>
    <w:tbl>
      <w:tblPr>
        <w:tblW w:w="8644" w:type="dxa"/>
        <w:jc w:val="center"/>
        <w:tblInd w:w="0" w:type="dxa"/>
        <w:tblBorders/>
        <w:tblCellMar>
          <w:top w:w="0" w:type="dxa"/>
          <w:left w:w="108" w:type="dxa"/>
          <w:bottom w:w="0" w:type="dxa"/>
          <w:right w:w="108" w:type="dxa"/>
        </w:tblCellMar>
        <w:tblLook w:val="04a0" w:noVBand="1" w:noHBand="0" w:lastColumn="0" w:firstColumn="1" w:lastRow="0" w:firstRow="1"/>
      </w:tblPr>
      <w:tblGrid>
        <w:gridCol w:w="8644"/>
      </w:tblGrid>
      <w:tr>
        <w:trPr>
          <w:trHeight w:val="3850" w:hRule="atLeast"/>
        </w:trPr>
        <w:tc>
          <w:tcPr>
            <w:tcW w:w="8644" w:type="dxa"/>
            <w:tcBorders/>
            <w:shd w:color="auto" w:fill="auto" w:val="clear"/>
          </w:tcPr>
          <w:p>
            <w:pPr>
              <w:pStyle w:val="NoSpacing"/>
              <w:bidi w:val="0"/>
              <w:ind w:left="0" w:right="0" w:hanging="0"/>
              <w:jc w:val="center"/>
              <w:rPr/>
            </w:pPr>
            <w:r>
              <w:rPr/>
            </w:r>
          </w:p>
          <w:p>
            <w:pPr>
              <w:pStyle w:val="NoSpacing"/>
              <w:bidi w:val="0"/>
              <w:ind w:left="0" w:right="0" w:hanging="0"/>
              <w:jc w:val="center"/>
              <w:rPr/>
            </w:pPr>
            <w:r>
              <w:rPr/>
              <w:drawing>
                <wp:inline distT="0" distB="0" distL="0" distR="0">
                  <wp:extent cx="3990975" cy="2314575"/>
                  <wp:effectExtent l="0" t="0" r="0" b="0"/>
                  <wp:docPr id="27"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3" descr=""/>
                          <pic:cNvPicPr>
                            <a:picLocks noChangeAspect="1" noChangeArrowheads="1"/>
                          </pic:cNvPicPr>
                        </pic:nvPicPr>
                        <pic:blipFill>
                          <a:blip r:embed="rId36"/>
                          <a:stretch>
                            <a:fillRect/>
                          </a:stretch>
                        </pic:blipFill>
                        <pic:spPr bwMode="auto">
                          <a:xfrm>
                            <a:off x="0" y="0"/>
                            <a:ext cx="3990975" cy="2314575"/>
                          </a:xfrm>
                          <a:prstGeom prst="rect">
                            <a:avLst/>
                          </a:prstGeom>
                        </pic:spPr>
                      </pic:pic>
                    </a:graphicData>
                  </a:graphic>
                </wp:inline>
              </w:drawing>
            </w:r>
          </w:p>
          <w:p>
            <w:pPr>
              <w:pStyle w:val="NoSpacing"/>
              <w:bidi w:val="0"/>
              <w:ind w:left="0" w:right="0" w:hanging="0"/>
              <w:jc w:val="center"/>
              <w:rPr/>
            </w:pPr>
            <w:r>
              <w:rPr/>
            </w:r>
          </w:p>
        </w:tc>
      </w:tr>
      <w:tr>
        <w:trPr/>
        <w:tc>
          <w:tcPr>
            <w:tcW w:w="8644" w:type="dxa"/>
            <w:tcBorders/>
            <w:shd w:color="auto" w:fill="auto" w:val="clear"/>
          </w:tcPr>
          <w:p>
            <w:pPr>
              <w:pStyle w:val="NoSpacing"/>
              <w:bidi w:val="0"/>
              <w:ind w:left="0" w:right="0" w:hanging="0"/>
              <w:jc w:val="center"/>
              <w:rPr>
                <w:rFonts w:eastAsia="Calibri"/>
                <w:b/>
                <w:b/>
                <w:sz w:val="20"/>
                <w:szCs w:val="20"/>
                <w:lang w:val="es-NI" w:eastAsia="en-US"/>
              </w:rPr>
            </w:pPr>
            <w:r>
              <w:rPr>
                <w:rFonts w:eastAsia="Calibri"/>
                <w:b/>
                <w:sz w:val="20"/>
                <w:szCs w:val="20"/>
                <w:lang w:val="es-NI" w:eastAsia="en-US"/>
              </w:rPr>
              <w:t>Docente Protagonista participando en cursos de tecnología</w:t>
            </w:r>
          </w:p>
        </w:tc>
      </w:tr>
    </w:tbl>
    <w:p>
      <w:pPr>
        <w:pStyle w:val="Normal"/>
        <w:bidi w:val="0"/>
        <w:spacing w:lineRule="auto" w:line="360"/>
        <w:ind w:left="0" w:right="0" w:hanging="0"/>
        <w:rPr>
          <w:rFonts w:ascii="Courier New" w:hAnsi="Courier New" w:cs="Courier New"/>
          <w:b/>
          <w:b/>
          <w:sz w:val="28"/>
          <w:szCs w:val="28"/>
        </w:rPr>
      </w:pPr>
      <w:r>
        <w:rPr>
          <w:rFonts w:cs="Courier New" w:ascii="Courier New" w:hAnsi="Courier New"/>
          <w:b/>
          <w:sz w:val="28"/>
          <w:szCs w:val="28"/>
        </w:rPr>
      </w:r>
    </w:p>
    <w:p>
      <w:pPr>
        <w:pStyle w:val="Normal"/>
        <w:bidi w:val="0"/>
        <w:spacing w:lineRule="auto" w:line="360"/>
        <w:ind w:left="0" w:right="0" w:hanging="0"/>
        <w:jc w:val="both"/>
        <w:rPr>
          <w:rFonts w:ascii="Courier New" w:hAnsi="Courier New" w:cs="Courier New"/>
          <w:b/>
          <w:b/>
          <w:sz w:val="28"/>
          <w:szCs w:val="28"/>
        </w:rPr>
      </w:pPr>
      <w:r>
        <w:rPr>
          <w:rFonts w:cs="Courier New" w:ascii="Courier New" w:hAnsi="Courier New"/>
          <w:b/>
          <w:sz w:val="28"/>
          <w:szCs w:val="28"/>
        </w:rPr>
        <w:t>ALFABETIZACIÓN Y POST ALFABETIZACIÓN</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lang w:val="es-NI"/>
        </w:rPr>
        <w:t>Entrega de certificados a 994 protagonistas que finalizaron sus estudios en la I Jornada de Alfabetización; a la fecha s</w:t>
      </w:r>
      <w:r>
        <w:rPr>
          <w:rFonts w:cs="Courier New" w:ascii="Courier New" w:hAnsi="Courier New"/>
          <w:sz w:val="28"/>
          <w:szCs w:val="28"/>
        </w:rPr>
        <w:t>e han promocionado 3,283 Jóvenes y Adultos en los Departamentos de Boaco, Chinandega, Chontales, Estelí, Granada, León, Managua, Madriz, Matagalpa, Costa Caribe Sur, Río San Juan y Nueva Segovia.</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tbl>
      <w:tblPr>
        <w:tblStyle w:val="Tablaconcuadrcula"/>
        <w:tblW w:w="9606" w:type="dxa"/>
        <w:jc w:val="left"/>
        <w:tblInd w:w="0" w:type="dxa"/>
        <w:tblCellMar>
          <w:top w:w="0" w:type="dxa"/>
          <w:left w:w="108" w:type="dxa"/>
          <w:bottom w:w="0" w:type="dxa"/>
          <w:right w:w="108" w:type="dxa"/>
        </w:tblCellMar>
        <w:tblLook w:val="04a0" w:noVBand="1" w:noHBand="0" w:lastColumn="0" w:firstColumn="1" w:lastRow="0" w:firstRow="1"/>
      </w:tblPr>
      <w:tblGrid>
        <w:gridCol w:w="9606"/>
      </w:tblGrid>
      <w:tr>
        <w:trPr/>
        <w:tc>
          <w:tcPr>
            <w:tcW w:w="9606"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center"/>
              <w:rPr>
                <w:rFonts w:ascii="Courier New" w:hAnsi="Courier New" w:cs="Courier New"/>
                <w:sz w:val="28"/>
                <w:szCs w:val="28"/>
              </w:rPr>
            </w:pPr>
            <w:r>
              <w:rPr>
                <w:rFonts w:eastAsia="Times New Roman" w:cs="Times New Roman"/>
                <w:sz w:val="20"/>
                <w:szCs w:val="20"/>
                <w:lang w:eastAsia="es-NI"/>
              </w:rPr>
              <mc:AlternateContent>
                <mc:Choice Requires="wps">
                  <w:drawing>
                    <wp:inline distT="0" distB="0" distL="0" distR="0">
                      <wp:extent cx="4582160" cy="2401570"/>
                      <wp:effectExtent l="0" t="0" r="0" b="0"/>
                      <wp:docPr id="28" name="Picture 7"/>
                      <a:graphic xmlns:a="http://schemas.openxmlformats.org/drawingml/2006/main">
                        <a:graphicData uri="http://schemas.openxmlformats.org/drawingml/2006/picture">
                          <pic:pic xmlns:pic="http://schemas.openxmlformats.org/drawingml/2006/picture">
                            <pic:nvPicPr>
                              <pic:cNvPr id="20" name="Picture 7" descr=""/>
                              <pic:cNvPicPr/>
                            </pic:nvPicPr>
                            <pic:blipFill>
                              <a:blip r:embed="rId37"/>
                              <a:stretch/>
                            </pic:blipFill>
                            <pic:spPr>
                              <a:xfrm>
                                <a:off x="0" y="0"/>
                                <a:ext cx="4581360" cy="240084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7" stroked="f" style="position:absolute;margin-left:0pt;margin-top:0pt;width:360.7pt;height:189pt">
                      <v:imagedata r:id="rId37" o:detectmouseclick="t"/>
                      <w10:wrap type="none"/>
                      <v:stroke color="#3465a4" joinstyle="round" endcap="flat"/>
                    </v:rect>
                  </w:pict>
                </mc:Fallback>
              </mc:AlternateContent>
            </w:r>
          </w:p>
        </w:tc>
      </w:tr>
      <w:tr>
        <w:trPr/>
        <w:tc>
          <w:tcPr>
            <w:tcW w:w="9606"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center"/>
              <w:rPr>
                <w:rFonts w:ascii="Lucida Sans" w:hAnsi="Lucida Sans" w:cs="Courier New"/>
                <w:b/>
                <w:b/>
                <w:sz w:val="16"/>
                <w:szCs w:val="16"/>
              </w:rPr>
            </w:pPr>
            <w:r>
              <w:rPr>
                <w:rFonts w:eastAsia="Times New Roman" w:cs="Courier New" w:ascii="Lucida Sans" w:hAnsi="Lucida Sans"/>
                <w:b/>
                <w:sz w:val="16"/>
                <w:szCs w:val="16"/>
                <w:lang w:eastAsia="es-NI"/>
              </w:rPr>
              <w:t>Entrega de certificados a protagonistas que participaron en la I Jornada de Alfabetización</w:t>
            </w:r>
          </w:p>
        </w:tc>
      </w:tr>
    </w:tbl>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tbl>
      <w:tblPr>
        <w:tblStyle w:val="Tablaconcuadrcula"/>
        <w:tblpPr w:bottomFromText="0" w:horzAnchor="margin" w:leftFromText="141" w:rightFromText="141" w:tblpX="0" w:tblpXSpec="center" w:tblpY="3582" w:topFromText="0" w:vertAnchor="text"/>
        <w:tblW w:w="10456" w:type="dxa"/>
        <w:jc w:val="center"/>
        <w:tblInd w:w="0" w:type="dxa"/>
        <w:tblCellMar>
          <w:top w:w="0" w:type="dxa"/>
          <w:left w:w="108" w:type="dxa"/>
          <w:bottom w:w="0" w:type="dxa"/>
          <w:right w:w="108" w:type="dxa"/>
        </w:tblCellMar>
        <w:tblLook w:val="04a0" w:noVBand="1" w:noHBand="0" w:lastColumn="0" w:firstColumn="1" w:lastRow="0" w:firstRow="1"/>
      </w:tblPr>
      <w:tblGrid>
        <w:gridCol w:w="5353"/>
        <w:gridCol w:w="5102"/>
      </w:tblGrid>
      <w:tr>
        <w:trPr/>
        <w:tc>
          <w:tcPr>
            <w:tcW w:w="5353"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both"/>
              <w:rPr>
                <w:rFonts w:ascii="Courier New" w:hAnsi="Courier New" w:cs="Courier New"/>
                <w:sz w:val="28"/>
                <w:szCs w:val="28"/>
              </w:rPr>
            </w:pPr>
            <w:r>
              <w:rPr>
                <w:rFonts w:eastAsia="Times New Roman" w:cs="Times New Roman"/>
                <w:sz w:val="20"/>
                <w:szCs w:val="20"/>
                <w:lang w:eastAsia="es-NI"/>
              </w:rPr>
              <mc:AlternateContent>
                <mc:Choice Requires="wps">
                  <w:drawing>
                    <wp:inline distT="0" distB="0" distL="0" distR="0" wp14:anchorId="420502E0">
                      <wp:extent cx="2953385" cy="2104390"/>
                      <wp:effectExtent l="0" t="0" r="0" b="0"/>
                      <wp:docPr id="29" name="Picture 8"/>
                      <a:graphic xmlns:a="http://schemas.openxmlformats.org/drawingml/2006/main">
                        <a:graphicData uri="http://schemas.openxmlformats.org/drawingml/2006/picture">
                          <pic:pic xmlns:pic="http://schemas.openxmlformats.org/drawingml/2006/picture">
                            <pic:nvPicPr>
                              <pic:cNvPr id="21" name="Picture 8" descr=""/>
                              <pic:cNvPicPr/>
                            </pic:nvPicPr>
                            <pic:blipFill>
                              <a:blip r:embed="rId38"/>
                              <a:stretch/>
                            </pic:blipFill>
                            <pic:spPr>
                              <a:xfrm>
                                <a:off x="0" y="0"/>
                                <a:ext cx="2952720" cy="210384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8" stroked="f" style="position:absolute;margin-left:0pt;margin-top:0pt;width:232.45pt;height:165.6pt" wp14:anchorId="420502E0">
                      <v:imagedata r:id="rId39" o:detectmouseclick="t"/>
                      <w10:wrap type="none"/>
                      <v:stroke color="#3465a4" joinstyle="round" endcap="flat"/>
                    </v:rect>
                  </w:pict>
                </mc:Fallback>
              </mc:AlternateContent>
            </w:r>
          </w:p>
        </w:tc>
        <w:tc>
          <w:tcPr>
            <w:tcW w:w="5102"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both"/>
              <w:rPr>
                <w:rFonts w:ascii="Courier New" w:hAnsi="Courier New" w:cs="Courier New"/>
                <w:sz w:val="28"/>
                <w:szCs w:val="28"/>
              </w:rPr>
            </w:pPr>
            <w:r>
              <w:rPr>
                <w:rFonts w:eastAsia="Times New Roman" w:cs="Times New Roman"/>
                <w:sz w:val="20"/>
                <w:szCs w:val="20"/>
                <w:lang w:eastAsia="es-NI"/>
              </w:rPr>
              <mc:AlternateContent>
                <mc:Choice Requires="wps">
                  <w:drawing>
                    <wp:inline distT="0" distB="0" distL="0" distR="0" wp14:anchorId="651FC1F2">
                      <wp:extent cx="2800985" cy="2105025"/>
                      <wp:effectExtent l="0" t="0" r="0" b="0"/>
                      <wp:docPr id="30" name="Picture 9"/>
                      <a:graphic xmlns:a="http://schemas.openxmlformats.org/drawingml/2006/main">
                        <a:graphicData uri="http://schemas.openxmlformats.org/drawingml/2006/picture">
                          <pic:pic xmlns:pic="http://schemas.openxmlformats.org/drawingml/2006/picture">
                            <pic:nvPicPr>
                              <pic:cNvPr id="22" name="Picture 9" descr=""/>
                              <pic:cNvPicPr/>
                            </pic:nvPicPr>
                            <pic:blipFill>
                              <a:blip r:embed="rId40"/>
                              <a:stretch/>
                            </pic:blipFill>
                            <pic:spPr>
                              <a:xfrm>
                                <a:off x="0" y="0"/>
                                <a:ext cx="2800440" cy="21045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9" stroked="f" style="position:absolute;margin-left:0pt;margin-top:0pt;width:220.45pt;height:165.65pt" wp14:anchorId="651FC1F2">
                      <v:imagedata r:id="rId41" o:detectmouseclick="t"/>
                      <w10:wrap type="none"/>
                      <v:stroke color="#3465a4" joinstyle="round" endcap="flat"/>
                    </v:rect>
                  </w:pict>
                </mc:Fallback>
              </mc:AlternateContent>
            </w:r>
          </w:p>
        </w:tc>
      </w:tr>
      <w:tr>
        <w:trPr/>
        <w:tc>
          <w:tcPr>
            <w:tcW w:w="10455" w:type="dxa"/>
            <w:gridSpan w:val="2"/>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center"/>
              <w:rPr>
                <w:rFonts w:ascii="Lucida Sans" w:hAnsi="Lucida Sans" w:cs="Courier New"/>
                <w:b/>
                <w:b/>
                <w:sz w:val="16"/>
                <w:szCs w:val="16"/>
              </w:rPr>
            </w:pPr>
            <w:r>
              <w:rPr>
                <w:rFonts w:eastAsia="Times New Roman" w:cs="Courier New" w:ascii="Lucida Sans" w:hAnsi="Lucida Sans"/>
                <w:b/>
                <w:sz w:val="16"/>
                <w:szCs w:val="16"/>
                <w:lang w:eastAsia="es-NI"/>
              </w:rPr>
              <w:t xml:space="preserve">        </w:t>
            </w:r>
            <w:r>
              <w:rPr>
                <w:rFonts w:eastAsia="Times New Roman" w:cs="Courier New" w:ascii="Lucida Sans" w:hAnsi="Lucida Sans"/>
                <w:b/>
                <w:sz w:val="16"/>
                <w:szCs w:val="16"/>
                <w:lang w:eastAsia="es-NI"/>
              </w:rPr>
              <w:t>Actividades en celebración al Día de las Madres en ambientes educativos de Alfabetización y Postalfabetización</w:t>
            </w:r>
          </w:p>
        </w:tc>
      </w:tr>
    </w:tbl>
    <w:p>
      <w:pPr>
        <w:pStyle w:val="ListParagraph"/>
        <w:numPr>
          <w:ilvl w:val="0"/>
          <w:numId w:val="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En saludo al Día de la Madres Nicaragüenses, se realizaron actividades festivas en todos los ambientes educativos de Educación de Jóvenes y Adultos donde se entregaron Diplomas “Orgullo de la Educación” a 2,398 Madres Estudiantes de Alfabetización y Post Alfabetización que se han destacado por salir adelante en sus Estudios en zonas rurales alejadas.</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 xml:space="preserve">Avanza la organización de la II Jornada de Alfabetización del año; esta semana se realizaron 1,500 visitas a hogares, logrando captar a 250 iletrados que se integraran a esta modalidad de </w:t>
      </w:r>
      <w:r>
        <w:rPr>
          <w:rFonts w:cs="Courier New" w:ascii="Courier New" w:hAnsi="Courier New"/>
          <w:sz w:val="28"/>
          <w:szCs w:val="28"/>
          <w:lang w:val="es-NI"/>
        </w:rPr>
        <w:t xml:space="preserve">estudio. A </w:t>
      </w:r>
      <w:r>
        <w:rPr>
          <w:rFonts w:cs="Courier New" w:ascii="Courier New" w:hAnsi="Courier New"/>
          <w:sz w:val="28"/>
          <w:szCs w:val="28"/>
        </w:rPr>
        <w:t>la fecha se lleva una matrícula de 702 Jóvenes y Adultos que se alfabetizaran en la Jornada.</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b/>
          <w:sz w:val="28"/>
          <w:szCs w:val="28"/>
        </w:rPr>
        <w:t>FORMACION DOCENTE</w:t>
      </w:r>
    </w:p>
    <w:p>
      <w:pPr>
        <w:pStyle w:val="ListParagraph"/>
        <w:bidi w:val="0"/>
        <w:spacing w:lineRule="auto" w:line="36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p>
      <w:pPr>
        <w:pStyle w:val="ListParagraph"/>
        <w:numPr>
          <w:ilvl w:val="0"/>
          <w:numId w:val="2"/>
        </w:numPr>
        <w:bidi w:val="0"/>
        <w:spacing w:lineRule="auto" w:line="36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t xml:space="preserve">Se está organizando el II momento de capacitación que se realizará del 12 al 21 de junio con 623 Asesor@s Pedagógicos Departamentales y Municipales de Preescolar, Primaria, Secundaria, </w:t>
      </w:r>
      <w:r>
        <w:rPr>
          <w:rFonts w:cs="Courier New" w:ascii="Courier New" w:hAnsi="Courier New"/>
          <w:sz w:val="28"/>
          <w:szCs w:val="28"/>
        </w:rPr>
        <w:t>Educación</w:t>
      </w:r>
      <w:r>
        <w:rPr>
          <w:rFonts w:cs="Courier New" w:ascii="Courier New" w:hAnsi="Courier New"/>
          <w:sz w:val="28"/>
          <w:szCs w:val="28"/>
          <w:lang w:eastAsia="es-ES"/>
        </w:rPr>
        <w:t xml:space="preserve"> Especial y Escuelas Normales en temas de contenidos de estudio de cada asignatura y promoción de valores; los Asesor@s se encargaran de fortalecer conocimientos de 56,000 Docentes de todo el país en el mes de julio.</w:t>
      </w:r>
    </w:p>
    <w:p>
      <w:pPr>
        <w:pStyle w:val="ListParagraph"/>
        <w:bidi w:val="0"/>
        <w:spacing w:lineRule="auto" w:line="36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p>
      <w:pPr>
        <w:pStyle w:val="ListParagraph"/>
        <w:numPr>
          <w:ilvl w:val="0"/>
          <w:numId w:val="2"/>
        </w:numPr>
        <w:bidi w:val="0"/>
        <w:spacing w:lineRule="auto" w:line="36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t>Continua el Diplomado en Calidad Educativa y Gestión, que se desarrolla con 183 Delegad@s Departamentales y Municipales de país; en el Sexto Encuentro realizado esta semana se compartió el tema “La televisión educativa como herramienta tecnológica-didáctica”,</w:t>
      </w:r>
      <w:r>
        <w:rPr>
          <w:sz w:val="28"/>
          <w:szCs w:val="28"/>
        </w:rPr>
        <w:t xml:space="preserve"> </w:t>
      </w:r>
      <w:r>
        <w:rPr>
          <w:rFonts w:cs="Courier New" w:ascii="Courier New" w:hAnsi="Courier New"/>
          <w:sz w:val="28"/>
          <w:szCs w:val="28"/>
          <w:lang w:eastAsia="es-ES"/>
        </w:rPr>
        <w:t xml:space="preserve"> para que promuevan con l@s Docentes el uso de los programas educativos que se transmiten por Canal 6 como una herramienta innovadora para complementar las clases.</w:t>
      </w:r>
    </w:p>
    <w:tbl>
      <w:tblPr>
        <w:tblStyle w:val="Tablaconcuadrcula"/>
        <w:tblW w:w="8110" w:type="dxa"/>
        <w:jc w:val="center"/>
        <w:tblInd w:w="0" w:type="dxa"/>
        <w:tblCellMar>
          <w:top w:w="0" w:type="dxa"/>
          <w:left w:w="108" w:type="dxa"/>
          <w:bottom w:w="0" w:type="dxa"/>
          <w:right w:w="108" w:type="dxa"/>
        </w:tblCellMar>
        <w:tblLook w:val="04a0" w:noVBand="1" w:noHBand="0" w:lastColumn="0" w:firstColumn="1" w:lastRow="0" w:firstRow="1"/>
      </w:tblPr>
      <w:tblGrid>
        <w:gridCol w:w="8110"/>
      </w:tblGrid>
      <w:tr>
        <w:trPr/>
        <w:tc>
          <w:tcPr>
            <w:tcW w:w="8110" w:type="dxa"/>
            <w:tcBorders>
              <w:top w:val="nil"/>
              <w:left w:val="nil"/>
              <w:bottom w:val="nil"/>
              <w:right w:val="nil"/>
              <w:insideH w:val="nil"/>
              <w:insideV w:val="nil"/>
            </w:tcBorders>
            <w:shd w:fill="auto" w:val="clear"/>
          </w:tcPr>
          <w:p>
            <w:pPr>
              <w:pStyle w:val="Normal"/>
              <w:bidi w:val="0"/>
              <w:spacing w:lineRule="auto" w:line="240" w:before="0" w:after="0"/>
              <w:ind w:left="0" w:right="0" w:hanging="0"/>
              <w:jc w:val="center"/>
              <w:rPr>
                <w:rFonts w:ascii="Courier New" w:hAnsi="Courier New" w:cs="Courier New"/>
                <w:sz w:val="28"/>
                <w:szCs w:val="28"/>
                <w:lang w:eastAsia="es-ES"/>
              </w:rPr>
            </w:pPr>
            <w:r>
              <w:rPr>
                <w:rFonts w:eastAsia="Times New Roman" w:cs="Times New Roman"/>
                <w:sz w:val="20"/>
                <w:szCs w:val="20"/>
                <w:lang w:eastAsia="es-NI"/>
              </w:rPr>
              <mc:AlternateContent>
                <mc:Choice Requires="wps">
                  <w:drawing>
                    <wp:inline distT="0" distB="0" distL="0" distR="0">
                      <wp:extent cx="3848100" cy="2164715"/>
                      <wp:effectExtent l="0" t="0" r="0" b="0"/>
                      <wp:docPr id="31" name="Picture 3"/>
                      <a:graphic xmlns:a="http://schemas.openxmlformats.org/drawingml/2006/main">
                        <a:graphicData uri="http://schemas.openxmlformats.org/drawingml/2006/picture">
                          <pic:pic xmlns:pic="http://schemas.openxmlformats.org/drawingml/2006/picture">
                            <pic:nvPicPr>
                              <pic:cNvPr id="23" name="Picture 3" descr=""/>
                              <pic:cNvPicPr/>
                            </pic:nvPicPr>
                            <pic:blipFill>
                              <a:blip r:embed="rId42"/>
                              <a:stretch/>
                            </pic:blipFill>
                            <pic:spPr>
                              <a:xfrm>
                                <a:off x="0" y="0"/>
                                <a:ext cx="3847320" cy="21639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 stroked="f" style="position:absolute;margin-left:0pt;margin-top:0pt;width:302.9pt;height:170.35pt">
                      <v:imagedata r:id="rId43" o:detectmouseclick="t"/>
                      <w10:wrap type="none"/>
                      <v:stroke color="#3465a4" joinstyle="round" endcap="flat"/>
                    </v:rect>
                  </w:pict>
                </mc:Fallback>
              </mc:AlternateContent>
            </w:r>
          </w:p>
        </w:tc>
      </w:tr>
      <w:tr>
        <w:trPr/>
        <w:tc>
          <w:tcPr>
            <w:tcW w:w="8110" w:type="dxa"/>
            <w:tcBorders>
              <w:top w:val="nil"/>
              <w:left w:val="nil"/>
              <w:bottom w:val="nil"/>
              <w:right w:val="nil"/>
              <w:insideH w:val="nil"/>
              <w:insideV w:val="nil"/>
            </w:tcBorders>
            <w:shd w:fill="auto" w:val="clear"/>
          </w:tcPr>
          <w:p>
            <w:pPr>
              <w:pStyle w:val="Normal"/>
              <w:bidi w:val="0"/>
              <w:spacing w:lineRule="auto" w:line="240" w:before="0" w:after="0"/>
              <w:ind w:left="0" w:right="0" w:hanging="0"/>
              <w:jc w:val="center"/>
              <w:rPr>
                <w:rFonts w:ascii="Lucida Sans" w:hAnsi="Lucida Sans" w:cs="Courier New"/>
                <w:b/>
                <w:b/>
                <w:sz w:val="16"/>
                <w:szCs w:val="16"/>
                <w:lang w:eastAsia="es-ES"/>
              </w:rPr>
            </w:pPr>
            <w:r>
              <w:rPr>
                <w:rFonts w:eastAsia="Times New Roman" w:cs="Courier New" w:ascii="Lucida Sans" w:hAnsi="Lucida Sans"/>
                <w:b/>
                <w:sz w:val="16"/>
                <w:szCs w:val="16"/>
                <w:lang w:eastAsia="es-ES"/>
              </w:rPr>
              <w:t xml:space="preserve">Delegados de Educación participando en el </w:t>
            </w:r>
          </w:p>
          <w:p>
            <w:pPr>
              <w:pStyle w:val="Normal"/>
              <w:bidi w:val="0"/>
              <w:spacing w:lineRule="auto" w:line="240" w:before="0" w:after="0"/>
              <w:ind w:left="0" w:right="0" w:hanging="0"/>
              <w:jc w:val="center"/>
              <w:rPr>
                <w:rFonts w:ascii="Lucida Sans" w:hAnsi="Lucida Sans" w:cs="Courier New"/>
                <w:b/>
                <w:b/>
                <w:sz w:val="16"/>
                <w:szCs w:val="16"/>
                <w:lang w:eastAsia="es-ES"/>
              </w:rPr>
            </w:pPr>
            <w:r>
              <w:rPr>
                <w:rFonts w:eastAsia="Times New Roman" w:cs="Courier New" w:ascii="Lucida Sans" w:hAnsi="Lucida Sans"/>
                <w:b/>
                <w:sz w:val="16"/>
                <w:szCs w:val="16"/>
                <w:lang w:eastAsia="es-ES"/>
              </w:rPr>
              <w:t>Diplomado de Calidad Educativa y Gestión</w:t>
            </w:r>
          </w:p>
        </w:tc>
      </w:tr>
    </w:tbl>
    <w:p>
      <w:pPr>
        <w:pStyle w:val="Normal"/>
        <w:bidi w:val="0"/>
        <w:ind w:left="0" w:right="0" w:hanging="0"/>
        <w:rPr>
          <w:rFonts w:ascii="Courier New" w:hAnsi="Courier New" w:cs="Courier New"/>
          <w:sz w:val="28"/>
          <w:szCs w:val="28"/>
          <w:lang w:eastAsia="es-ES"/>
        </w:rPr>
      </w:pPr>
      <w:r>
        <w:rPr>
          <w:rFonts w:cs="Courier New" w:ascii="Courier New" w:hAnsi="Courier New"/>
          <w:sz w:val="28"/>
          <w:szCs w:val="28"/>
          <w:lang w:eastAsia="es-ES"/>
        </w:rPr>
      </w:r>
    </w:p>
    <w:p>
      <w:pPr>
        <w:pStyle w:val="ListParagraph"/>
        <w:numPr>
          <w:ilvl w:val="0"/>
          <w:numId w:val="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Se realizó grabación y edición del Programa Candil de la Casa, que se transmite por Canal 6, con el tema “Madres Heróicas”, donde se destaca el rol de las Madres Nicaragüense en el acompañamiento y formación de sus hij@s y atención en su hogar.</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 xml:space="preserve"> </w:t>
      </w:r>
    </w:p>
    <w:p>
      <w:pPr>
        <w:pStyle w:val="ListParagraph"/>
        <w:bidi w:val="0"/>
        <w:spacing w:lineRule="auto" w:line="360" w:before="0" w:after="0"/>
        <w:ind w:left="0" w:right="0" w:hanging="0"/>
        <w:jc w:val="both"/>
        <w:rPr>
          <w:rFonts w:ascii="Courier New" w:hAnsi="Courier New" w:eastAsia="Calibri" w:cs="Courier New"/>
          <w:b/>
          <w:b/>
          <w:sz w:val="28"/>
          <w:szCs w:val="28"/>
          <w:lang w:val="es-ES"/>
        </w:rPr>
      </w:pPr>
      <w:r>
        <w:rPr>
          <w:rFonts w:eastAsia="Calibri" w:cs="Courier New" w:ascii="Courier New" w:hAnsi="Courier New"/>
          <w:b/>
          <w:sz w:val="28"/>
          <w:szCs w:val="28"/>
          <w:lang w:val="es-ES"/>
        </w:rPr>
        <w:t>DEPORTE ESCOLAR</w:t>
      </w:r>
    </w:p>
    <w:p>
      <w:pPr>
        <w:pStyle w:val="ListParagraph"/>
        <w:shd w:val="clear" w:color="auto" w:fill="FFFFFF"/>
        <w:bidi w:val="0"/>
        <w:spacing w:lineRule="auto" w:line="360" w:before="0" w:after="0"/>
        <w:ind w:left="0" w:right="0" w:hanging="0"/>
        <w:jc w:val="both"/>
        <w:rPr>
          <w:rFonts w:ascii="Courier New" w:hAnsi="Courier New" w:eastAsia="Calibri" w:cs="Courier New"/>
          <w:b/>
          <w:b/>
          <w:sz w:val="28"/>
          <w:szCs w:val="28"/>
          <w:lang w:val="es-ES"/>
        </w:rPr>
      </w:pPr>
      <w:r>
        <w:rPr>
          <w:rFonts w:eastAsia="Calibri" w:cs="Courier New" w:ascii="Courier New" w:hAnsi="Courier New"/>
          <w:b/>
          <w:sz w:val="28"/>
          <w:szCs w:val="28"/>
          <w:lang w:val="es-ES"/>
        </w:rPr>
      </w:r>
    </w:p>
    <w:p>
      <w:pPr>
        <w:pStyle w:val="ListParagraph"/>
        <w:numPr>
          <w:ilvl w:val="0"/>
          <w:numId w:val="2"/>
        </w:numPr>
        <w:bidi w:val="0"/>
        <w:spacing w:lineRule="auto" w:line="360"/>
        <w:ind w:left="0" w:right="0" w:hanging="0"/>
        <w:jc w:val="both"/>
        <w:rPr>
          <w:rFonts w:ascii="Courier New" w:hAnsi="Courier New" w:cs="Courier New"/>
          <w:color w:val="222222"/>
          <w:sz w:val="28"/>
          <w:szCs w:val="28"/>
          <w:lang w:eastAsia="es-NI"/>
        </w:rPr>
      </w:pPr>
      <w:r>
        <w:rPr>
          <w:rFonts w:cs="Courier New" w:ascii="Courier New" w:hAnsi="Courier New"/>
          <w:color w:val="222222"/>
          <w:sz w:val="28"/>
          <w:szCs w:val="28"/>
          <w:lang w:eastAsia="es-NI"/>
        </w:rPr>
        <w:t xml:space="preserve">En celebración al Día Internacional del Niñ@, se realizaron tardes recreativas con juegos tradicionales, ejercicio </w:t>
      </w:r>
      <w:r>
        <w:rPr>
          <w:rFonts w:cs="Courier New" w:ascii="Courier New" w:hAnsi="Courier New"/>
          <w:sz w:val="28"/>
          <w:szCs w:val="28"/>
        </w:rPr>
        <w:t>físico</w:t>
      </w:r>
      <w:r>
        <w:rPr>
          <w:rFonts w:cs="Courier New" w:ascii="Courier New" w:hAnsi="Courier New"/>
          <w:color w:val="222222"/>
          <w:sz w:val="28"/>
          <w:szCs w:val="28"/>
          <w:lang w:eastAsia="es-NI"/>
        </w:rPr>
        <w:t xml:space="preserve"> y </w:t>
      </w:r>
      <w:r>
        <w:rPr>
          <w:rFonts w:eastAsia="Calibri" w:cs="Courier New" w:ascii="Courier New" w:hAnsi="Courier New"/>
          <w:sz w:val="28"/>
          <w:szCs w:val="28"/>
        </w:rPr>
        <w:t xml:space="preserve">juegos relámpagos de futbol, baloncesto y voleibol </w:t>
      </w:r>
      <w:r>
        <w:rPr>
          <w:rFonts w:cs="Courier New" w:ascii="Courier New" w:hAnsi="Courier New"/>
          <w:color w:val="222222"/>
          <w:sz w:val="28"/>
          <w:szCs w:val="28"/>
          <w:lang w:eastAsia="es-NI"/>
        </w:rPr>
        <w:t>en canchas, plazas y parques municipales del país</w:t>
      </w:r>
      <w:r>
        <w:rPr>
          <w:rFonts w:eastAsia="Calibri" w:cs="Courier New" w:ascii="Courier New" w:hAnsi="Courier New"/>
          <w:sz w:val="28"/>
          <w:szCs w:val="28"/>
        </w:rPr>
        <w:t xml:space="preserve"> con protagonismo de Estudiantes y Madres y Padres de Familia</w:t>
      </w:r>
      <w:r>
        <w:rPr>
          <w:rFonts w:cs="Courier New" w:ascii="Courier New" w:hAnsi="Courier New"/>
          <w:color w:val="222222"/>
          <w:sz w:val="28"/>
          <w:szCs w:val="28"/>
          <w:lang w:eastAsia="es-NI"/>
        </w:rPr>
        <w:t xml:space="preserve"> </w:t>
      </w:r>
      <w:r>
        <w:rPr>
          <w:rFonts w:eastAsia="Calibri" w:cs="Courier New" w:ascii="Courier New" w:hAnsi="Courier New"/>
          <w:sz w:val="28"/>
          <w:szCs w:val="28"/>
        </w:rPr>
        <w:t>de Primaria y Secundaria</w:t>
      </w:r>
      <w:r>
        <w:rPr>
          <w:rFonts w:cs="Courier New" w:ascii="Courier New" w:hAnsi="Courier New"/>
          <w:color w:val="222222"/>
          <w:sz w:val="28"/>
          <w:szCs w:val="28"/>
          <w:lang w:eastAsia="es-NI"/>
        </w:rPr>
        <w:t>.</w:t>
      </w:r>
    </w:p>
    <w:tbl>
      <w:tblPr>
        <w:tblStyle w:val="Tablaconcuadrcula"/>
        <w:tblW w:w="10314" w:type="dxa"/>
        <w:jc w:val="left"/>
        <w:tblInd w:w="-567" w:type="dxa"/>
        <w:tblCellMar>
          <w:top w:w="0" w:type="dxa"/>
          <w:left w:w="108" w:type="dxa"/>
          <w:bottom w:w="0" w:type="dxa"/>
          <w:right w:w="108" w:type="dxa"/>
        </w:tblCellMar>
        <w:tblLook w:val="04a0" w:noVBand="1" w:noHBand="0" w:lastColumn="0" w:firstColumn="1" w:lastRow="0" w:firstRow="1"/>
      </w:tblPr>
      <w:tblGrid>
        <w:gridCol w:w="5210"/>
        <w:gridCol w:w="5103"/>
      </w:tblGrid>
      <w:tr>
        <w:trPr/>
        <w:tc>
          <w:tcPr>
            <w:tcW w:w="5210"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both"/>
              <w:rPr>
                <w:rFonts w:ascii="Courier New" w:hAnsi="Courier New" w:eastAsia="Calibri" w:cs="Courier New"/>
                <w:b/>
                <w:b/>
                <w:sz w:val="28"/>
                <w:szCs w:val="28"/>
              </w:rPr>
            </w:pPr>
            <w:r>
              <w:rPr>
                <w:rFonts w:eastAsia="Times New Roman" w:cs="Times New Roman"/>
                <w:sz w:val="20"/>
                <w:szCs w:val="20"/>
                <w:lang w:eastAsia="es-NI"/>
              </w:rPr>
              <mc:AlternateContent>
                <mc:Choice Requires="wps">
                  <w:drawing>
                    <wp:inline distT="0" distB="0" distL="0" distR="0">
                      <wp:extent cx="2980055" cy="2067560"/>
                      <wp:effectExtent l="0" t="0" r="0" b="0"/>
                      <wp:docPr id="32" name="Picture 56"/>
                      <a:graphic xmlns:a="http://schemas.openxmlformats.org/drawingml/2006/main">
                        <a:graphicData uri="http://schemas.openxmlformats.org/drawingml/2006/picture">
                          <pic:pic xmlns:pic="http://schemas.openxmlformats.org/drawingml/2006/picture">
                            <pic:nvPicPr>
                              <pic:cNvPr id="24" name="Picture 56" descr=""/>
                              <pic:cNvPicPr/>
                            </pic:nvPicPr>
                            <pic:blipFill>
                              <a:blip r:embed="rId44"/>
                              <a:stretch/>
                            </pic:blipFill>
                            <pic:spPr>
                              <a:xfrm>
                                <a:off x="0" y="0"/>
                                <a:ext cx="2979360" cy="20667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56" stroked="f" style="position:absolute;margin-left:0pt;margin-top:0pt;width:234.55pt;height:162.7pt">
                      <v:imagedata r:id="rId45" o:detectmouseclick="t"/>
                      <w10:wrap type="none"/>
                      <v:stroke color="#3465a4" joinstyle="round" endcap="flat"/>
                    </v:rect>
                  </w:pict>
                </mc:Fallback>
              </mc:AlternateContent>
            </w:r>
          </w:p>
        </w:tc>
        <w:tc>
          <w:tcPr>
            <w:tcW w:w="5103"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both"/>
              <w:rPr>
                <w:rFonts w:ascii="Courier New" w:hAnsi="Courier New" w:eastAsia="Calibri" w:cs="Courier New"/>
                <w:b/>
                <w:b/>
                <w:sz w:val="28"/>
                <w:szCs w:val="28"/>
              </w:rPr>
            </w:pPr>
            <w:r>
              <w:rPr>
                <w:rFonts w:eastAsia="Times New Roman" w:cs="Times New Roman"/>
                <w:sz w:val="20"/>
                <w:szCs w:val="20"/>
                <w:lang w:eastAsia="es-NI"/>
              </w:rPr>
              <mc:AlternateContent>
                <mc:Choice Requires="wps">
                  <w:drawing>
                    <wp:inline distT="0" distB="0" distL="0" distR="0">
                      <wp:extent cx="2738755" cy="2067560"/>
                      <wp:effectExtent l="0" t="0" r="0" b="0"/>
                      <wp:docPr id="33" name="Picture 57"/>
                      <a:graphic xmlns:a="http://schemas.openxmlformats.org/drawingml/2006/main">
                        <a:graphicData uri="http://schemas.openxmlformats.org/drawingml/2006/picture">
                          <pic:pic xmlns:pic="http://schemas.openxmlformats.org/drawingml/2006/picture">
                            <pic:nvPicPr>
                              <pic:cNvPr id="25" name="Picture 57" descr=""/>
                              <pic:cNvPicPr/>
                            </pic:nvPicPr>
                            <pic:blipFill>
                              <a:blip r:embed="rId46"/>
                              <a:stretch/>
                            </pic:blipFill>
                            <pic:spPr>
                              <a:xfrm>
                                <a:off x="0" y="0"/>
                                <a:ext cx="2738160" cy="20667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57" stroked="f" style="position:absolute;margin-left:0pt;margin-top:0pt;width:215.55pt;height:162.7pt">
                      <v:imagedata r:id="rId47" o:detectmouseclick="t"/>
                      <w10:wrap type="none"/>
                      <v:stroke color="#3465a4" joinstyle="round" endcap="flat"/>
                    </v:rect>
                  </w:pict>
                </mc:Fallback>
              </mc:AlternateContent>
            </w:r>
          </w:p>
        </w:tc>
      </w:tr>
      <w:tr>
        <w:trPr/>
        <w:tc>
          <w:tcPr>
            <w:tcW w:w="10313" w:type="dxa"/>
            <w:gridSpan w:val="2"/>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center"/>
              <w:rPr>
                <w:rFonts w:ascii="Lucida Sans" w:hAnsi="Lucida Sans" w:eastAsia="Calibri" w:cs="Courier New"/>
                <w:b/>
                <w:b/>
                <w:sz w:val="16"/>
                <w:szCs w:val="16"/>
              </w:rPr>
            </w:pPr>
            <w:r>
              <w:rPr>
                <w:rFonts w:eastAsia="Calibri" w:cs="Courier New" w:ascii="Lucida Sans" w:hAnsi="Lucida Sans"/>
                <w:b/>
                <w:sz w:val="16"/>
                <w:szCs w:val="16"/>
                <w:lang w:eastAsia="es-NI"/>
              </w:rPr>
              <w:t>Estudiantes participando en juegos tradicionales en celebración al Día del Niñ@</w:t>
            </w:r>
          </w:p>
        </w:tc>
      </w:tr>
    </w:tbl>
    <w:p>
      <w:pPr>
        <w:pStyle w:val="ListParagraph"/>
        <w:shd w:val="clear" w:color="auto" w:fill="FFFFFF"/>
        <w:bidi w:val="0"/>
        <w:spacing w:lineRule="auto" w:line="360" w:before="0" w:after="0"/>
        <w:ind w:left="0" w:right="0" w:hanging="0"/>
        <w:jc w:val="both"/>
        <w:rPr>
          <w:rFonts w:ascii="Courier New" w:hAnsi="Courier New" w:eastAsia="Calibri" w:cs="Courier New"/>
          <w:b/>
          <w:b/>
          <w:sz w:val="28"/>
          <w:szCs w:val="28"/>
        </w:rPr>
      </w:pPr>
      <w:r>
        <w:rPr>
          <w:rFonts w:eastAsia="Calibri" w:cs="Courier New" w:ascii="Courier New" w:hAnsi="Courier New"/>
          <w:b/>
          <w:sz w:val="28"/>
          <w:szCs w:val="28"/>
        </w:rPr>
      </w:r>
    </w:p>
    <w:p>
      <w:pPr>
        <w:pStyle w:val="ListParagraph"/>
        <w:numPr>
          <w:ilvl w:val="0"/>
          <w:numId w:val="2"/>
        </w:numPr>
        <w:bidi w:val="0"/>
        <w:spacing w:lineRule="auto" w:line="360"/>
        <w:ind w:left="0" w:right="0" w:hanging="0"/>
        <w:jc w:val="both"/>
        <w:rPr>
          <w:rFonts w:ascii="Arial" w:hAnsi="Arial" w:cs="Arial"/>
          <w:b/>
          <w:b/>
          <w:color w:val="222222"/>
          <w:sz w:val="28"/>
          <w:szCs w:val="28"/>
          <w:lang w:eastAsia="es-NI"/>
        </w:rPr>
      </w:pPr>
      <w:r>
        <w:rPr>
          <w:rFonts w:cs="Courier New" w:ascii="Courier New" w:hAnsi="Courier New"/>
          <w:color w:val="222222"/>
          <w:sz w:val="28"/>
          <w:szCs w:val="28"/>
          <w:lang w:eastAsia="es-NI"/>
        </w:rPr>
        <w:t xml:space="preserve">Inició la Etapa Nacional de los Juegos </w:t>
      </w:r>
      <w:r>
        <w:rPr>
          <w:rFonts w:cs="Courier New" w:ascii="Courier New" w:hAnsi="Courier New"/>
          <w:sz w:val="28"/>
          <w:szCs w:val="28"/>
        </w:rPr>
        <w:t>Escolares</w:t>
      </w:r>
      <w:r>
        <w:rPr>
          <w:rFonts w:cs="Courier New" w:ascii="Courier New" w:hAnsi="Courier New"/>
          <w:color w:val="222222"/>
          <w:sz w:val="28"/>
          <w:szCs w:val="28"/>
          <w:lang w:eastAsia="es-NI"/>
        </w:rPr>
        <w:t xml:space="preserve"> Nacionales de Secundaria en las disciplinas de Baloncesto, Futbol, Voleibol, Atletismo, Natación, Ajedrez, Gimnasia, Beisbol, Taekwondo, judo, Lucha Olimpia, Karate do, Tenis de Campo y Tenis de mesa.</w:t>
      </w:r>
    </w:p>
    <w:p>
      <w:pPr>
        <w:pStyle w:val="ListParagraph"/>
        <w:bidi w:val="0"/>
        <w:spacing w:lineRule="auto" w:line="360"/>
        <w:ind w:left="0" w:right="0" w:hanging="0"/>
        <w:jc w:val="both"/>
        <w:rPr>
          <w:rFonts w:ascii="Courier New" w:hAnsi="Courier New" w:cs="Courier New"/>
          <w:color w:val="222222"/>
          <w:sz w:val="28"/>
          <w:szCs w:val="28"/>
          <w:lang w:eastAsia="es-NI"/>
        </w:rPr>
      </w:pPr>
      <w:r>
        <w:rPr>
          <w:rFonts w:cs="Courier New" w:ascii="Courier New" w:hAnsi="Courier New"/>
          <w:color w:val="222222"/>
          <w:sz w:val="28"/>
          <w:szCs w:val="28"/>
          <w:lang w:eastAsia="es-NI"/>
        </w:rPr>
      </w:r>
    </w:p>
    <w:p>
      <w:pPr>
        <w:pStyle w:val="ListParagraph"/>
        <w:bidi w:val="0"/>
        <w:spacing w:lineRule="auto" w:line="360"/>
        <w:ind w:left="0" w:right="0" w:hanging="0"/>
        <w:jc w:val="both"/>
        <w:rPr>
          <w:rFonts w:ascii="Courier New" w:hAnsi="Courier New" w:cs="Courier New"/>
          <w:b/>
          <w:b/>
          <w:sz w:val="28"/>
          <w:szCs w:val="28"/>
        </w:rPr>
      </w:pPr>
      <w:r>
        <w:rPr>
          <w:rFonts w:cs="Courier New" w:ascii="Courier New" w:hAnsi="Courier New"/>
          <w:b/>
          <w:sz w:val="28"/>
          <w:szCs w:val="28"/>
        </w:rPr>
        <w:t>SEGURIDAD ESCOLAR</w:t>
      </w:r>
    </w:p>
    <w:p>
      <w:pPr>
        <w:pStyle w:val="ListParagraph"/>
        <w:bidi w:val="0"/>
        <w:spacing w:lineRule="auto" w:line="360"/>
        <w:ind w:left="0" w:right="0" w:hanging="0"/>
        <w:jc w:val="both"/>
        <w:rPr>
          <w:rFonts w:ascii="Arial" w:hAnsi="Arial" w:cs="Arial"/>
          <w:b/>
          <w:b/>
          <w:color w:val="222222"/>
          <w:sz w:val="28"/>
          <w:szCs w:val="28"/>
          <w:lang w:eastAsia="es-NI"/>
        </w:rPr>
      </w:pPr>
      <w:r>
        <w:rPr>
          <w:rFonts w:cs="Arial" w:ascii="Arial" w:hAnsi="Arial"/>
          <w:b/>
          <w:color w:val="222222"/>
          <w:sz w:val="28"/>
          <w:szCs w:val="28"/>
          <w:lang w:eastAsia="es-NI"/>
        </w:rPr>
      </w:r>
    </w:p>
    <w:p>
      <w:pPr>
        <w:pStyle w:val="ListParagraph"/>
        <w:numPr>
          <w:ilvl w:val="0"/>
          <w:numId w:val="2"/>
        </w:numPr>
        <w:bidi w:val="0"/>
        <w:spacing w:lineRule="auto" w:line="360"/>
        <w:ind w:left="0" w:right="0" w:hanging="0"/>
        <w:jc w:val="both"/>
        <w:rPr>
          <w:rFonts w:ascii="Courier New" w:hAnsi="Courier New" w:cs="Courier New"/>
          <w:color w:val="000000"/>
          <w:sz w:val="28"/>
          <w:szCs w:val="28"/>
        </w:rPr>
      </w:pPr>
      <w:r>
        <w:rPr>
          <w:rFonts w:cs="Courier New" w:ascii="Courier New" w:hAnsi="Courier New"/>
          <w:color w:val="000000"/>
          <w:sz w:val="28"/>
          <w:szCs w:val="28"/>
        </w:rPr>
        <w:t xml:space="preserve">Actualización de planes de seguridad escolar de 181 Centros Educativos Públicos y Privados de León, con la participación de 43,938 </w:t>
      </w:r>
      <w:r>
        <w:rPr>
          <w:rFonts w:cs="Courier New" w:ascii="Courier New" w:hAnsi="Courier New"/>
          <w:sz w:val="28"/>
          <w:szCs w:val="28"/>
        </w:rPr>
        <w:t>protagonistas</w:t>
      </w:r>
      <w:r>
        <w:rPr>
          <w:rFonts w:cs="Courier New" w:ascii="Courier New" w:hAnsi="Courier New"/>
          <w:color w:val="000000"/>
          <w:sz w:val="28"/>
          <w:szCs w:val="28"/>
        </w:rPr>
        <w:t xml:space="preserve"> entre Estudiantes, Docentes y personal administrativo quienes además fortalecieron conocimientos y estrategias de evacuación ante múltiples amenazas.  </w:t>
      </w:r>
    </w:p>
    <w:p>
      <w:pPr>
        <w:pStyle w:val="ListParagraph"/>
        <w:bidi w:val="0"/>
        <w:spacing w:lineRule="auto" w:line="360"/>
        <w:ind w:left="0" w:right="0" w:hanging="0"/>
        <w:jc w:val="both"/>
        <w:rPr>
          <w:rFonts w:ascii="Courier New" w:hAnsi="Courier New" w:cs="Courier New"/>
          <w:color w:val="000000"/>
          <w:sz w:val="28"/>
          <w:szCs w:val="28"/>
        </w:rPr>
      </w:pPr>
      <w:r>
        <w:rPr>
          <w:rFonts w:cs="Courier New" w:ascii="Courier New" w:hAnsi="Courier New"/>
          <w:color w:val="000000"/>
          <w:sz w:val="28"/>
          <w:szCs w:val="28"/>
        </w:rPr>
      </w:r>
    </w:p>
    <w:p>
      <w:pPr>
        <w:pStyle w:val="ListParagraph"/>
        <w:bidi w:val="0"/>
        <w:spacing w:lineRule="auto" w:line="360"/>
        <w:ind w:left="0" w:right="0" w:hanging="0"/>
        <w:jc w:val="both"/>
        <w:rPr>
          <w:rStyle w:val="Il"/>
          <w:rFonts w:ascii="Courier New" w:hAnsi="Courier New" w:cs="Courier New"/>
          <w:b/>
          <w:b/>
          <w:bCs/>
          <w:color w:val="000000"/>
          <w:sz w:val="28"/>
          <w:szCs w:val="28"/>
        </w:rPr>
      </w:pPr>
      <w:r>
        <w:rPr>
          <w:rStyle w:val="Il"/>
          <w:rFonts w:cs="Courier New" w:ascii="Courier New" w:hAnsi="Courier New"/>
          <w:b/>
          <w:bCs/>
          <w:color w:val="000000"/>
          <w:sz w:val="28"/>
          <w:szCs w:val="28"/>
        </w:rPr>
        <w:t>ARTE, CULTURA, IDENTIDAD Y TRADICIÓN</w:t>
      </w:r>
    </w:p>
    <w:p>
      <w:pPr>
        <w:pStyle w:val="ListParagraph"/>
        <w:bidi w:val="0"/>
        <w:spacing w:lineRule="auto" w:line="360"/>
        <w:ind w:left="0" w:right="0" w:hanging="0"/>
        <w:jc w:val="both"/>
        <w:rPr>
          <w:rStyle w:val="Il"/>
          <w:rFonts w:ascii="Courier New" w:hAnsi="Courier New" w:cs="Courier New"/>
          <w:color w:val="000000"/>
          <w:sz w:val="28"/>
          <w:szCs w:val="28"/>
        </w:rPr>
      </w:pPr>
      <w:r>
        <w:rPr>
          <w:rFonts w:cs="Courier New" w:ascii="Courier New" w:hAnsi="Courier New"/>
          <w:color w:val="000000"/>
          <w:sz w:val="28"/>
          <w:szCs w:val="28"/>
        </w:rPr>
      </w:r>
    </w:p>
    <w:p>
      <w:pPr>
        <w:pStyle w:val="ListParagraph"/>
        <w:numPr>
          <w:ilvl w:val="0"/>
          <w:numId w:val="2"/>
        </w:numPr>
        <w:bidi w:val="0"/>
        <w:spacing w:lineRule="auto" w:line="360"/>
        <w:ind w:left="0" w:right="0" w:hanging="0"/>
        <w:jc w:val="both"/>
        <w:rPr>
          <w:rFonts w:ascii="Courier New" w:hAnsi="Courier New" w:cs="Courier New"/>
          <w:color w:val="000000"/>
          <w:sz w:val="28"/>
          <w:szCs w:val="28"/>
          <w:highlight w:val="white"/>
        </w:rPr>
      </w:pPr>
      <w:r>
        <w:rPr>
          <w:rFonts w:cs="Courier New" w:ascii="Courier New" w:hAnsi="Courier New"/>
          <w:color w:val="000000"/>
          <w:sz w:val="28"/>
          <w:szCs w:val="28"/>
          <w:shd w:fill="FFFFFF" w:val="clear"/>
        </w:rPr>
        <w:t>En saludo al Día de las Madres Nicaragüenses y el Día Internacional del Niñ@, en todos los Preescolares y Escuelas de Primaria y Secundaria se realizaron festivales folklóricos, actos culturales y presentaciones del Coro Estudiantil Rubén Darío en los 50 Municipios que tienen presencia.</w:t>
      </w:r>
    </w:p>
    <w:tbl>
      <w:tblPr>
        <w:tblStyle w:val="Tablaconcuadrcula"/>
        <w:tblW w:w="9924" w:type="dxa"/>
        <w:jc w:val="left"/>
        <w:tblInd w:w="-318" w:type="dxa"/>
        <w:tblCellMar>
          <w:top w:w="0" w:type="dxa"/>
          <w:left w:w="108" w:type="dxa"/>
          <w:bottom w:w="0" w:type="dxa"/>
          <w:right w:w="108" w:type="dxa"/>
        </w:tblCellMar>
        <w:tblLook w:val="04a0" w:noVBand="1" w:noHBand="0" w:lastColumn="0" w:firstColumn="1" w:lastRow="0" w:firstRow="1"/>
      </w:tblPr>
      <w:tblGrid>
        <w:gridCol w:w="4730"/>
        <w:gridCol w:w="5193"/>
      </w:tblGrid>
      <w:tr>
        <w:trPr/>
        <w:tc>
          <w:tcPr>
            <w:tcW w:w="4730"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right"/>
              <w:rPr>
                <w:rFonts w:ascii="Courier New" w:hAnsi="Courier New" w:cs="Courier New"/>
                <w:color w:val="000000"/>
                <w:sz w:val="28"/>
                <w:szCs w:val="28"/>
                <w:highlight w:val="white"/>
              </w:rPr>
            </w:pPr>
            <w:r>
              <w:rPr>
                <w:rFonts w:eastAsia="Times New Roman" w:cs="Times New Roman"/>
                <w:sz w:val="20"/>
                <w:szCs w:val="20"/>
                <w:lang w:eastAsia="es-NI"/>
              </w:rPr>
              <mc:AlternateContent>
                <mc:Choice Requires="wps">
                  <w:drawing>
                    <wp:inline distT="0" distB="0" distL="0" distR="0">
                      <wp:extent cx="2562860" cy="1715135"/>
                      <wp:effectExtent l="0" t="0" r="0" b="0"/>
                      <wp:docPr id="34" name="Picture 1"/>
                      <a:graphic xmlns:a="http://schemas.openxmlformats.org/drawingml/2006/main">
                        <a:graphicData uri="http://schemas.openxmlformats.org/drawingml/2006/picture">
                          <pic:pic xmlns:pic="http://schemas.openxmlformats.org/drawingml/2006/picture">
                            <pic:nvPicPr>
                              <pic:cNvPr id="26" name="Picture 1" descr=""/>
                              <pic:cNvPicPr/>
                            </pic:nvPicPr>
                            <pic:blipFill>
                              <a:blip r:embed="rId48"/>
                              <a:stretch/>
                            </pic:blipFill>
                            <pic:spPr>
                              <a:xfrm>
                                <a:off x="0" y="0"/>
                                <a:ext cx="2562120" cy="17146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201.7pt;height:134.95pt">
                      <v:imagedata r:id="rId49" o:detectmouseclick="t"/>
                      <w10:wrap type="none"/>
                      <v:stroke color="#3465a4" joinstyle="round" endcap="flat"/>
                    </v:rect>
                  </w:pict>
                </mc:Fallback>
              </mc:AlternateContent>
            </w:r>
          </w:p>
        </w:tc>
        <w:tc>
          <w:tcPr>
            <w:tcW w:w="5193"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right"/>
              <w:rPr>
                <w:rFonts w:ascii="Courier New" w:hAnsi="Courier New" w:cs="Courier New"/>
                <w:color w:val="000000"/>
                <w:sz w:val="28"/>
                <w:szCs w:val="28"/>
                <w:highlight w:val="white"/>
              </w:rPr>
            </w:pPr>
            <w:r>
              <w:rPr>
                <w:rFonts w:eastAsia="Times New Roman" w:cs="Times New Roman"/>
                <w:sz w:val="20"/>
                <w:szCs w:val="20"/>
                <w:lang w:eastAsia="es-NI"/>
              </w:rPr>
              <mc:AlternateContent>
                <mc:Choice Requires="wps">
                  <w:drawing>
                    <wp:inline distT="0" distB="0" distL="0" distR="0">
                      <wp:extent cx="2639695" cy="1715135"/>
                      <wp:effectExtent l="0" t="0" r="0" b="0"/>
                      <wp:docPr id="35" name="Picture 2"/>
                      <a:graphic xmlns:a="http://schemas.openxmlformats.org/drawingml/2006/main">
                        <a:graphicData uri="http://schemas.openxmlformats.org/drawingml/2006/picture">
                          <pic:pic xmlns:pic="http://schemas.openxmlformats.org/drawingml/2006/picture">
                            <pic:nvPicPr>
                              <pic:cNvPr id="27" name="Picture 2" descr=""/>
                              <pic:cNvPicPr/>
                            </pic:nvPicPr>
                            <pic:blipFill>
                              <a:blip r:embed="rId50"/>
                              <a:stretch/>
                            </pic:blipFill>
                            <pic:spPr>
                              <a:xfrm>
                                <a:off x="0" y="0"/>
                                <a:ext cx="2639160" cy="17146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 stroked="f" style="position:absolute;margin-left:0pt;margin-top:0pt;width:207.75pt;height:134.95pt">
                      <v:imagedata r:id="rId50" o:detectmouseclick="t"/>
                      <w10:wrap type="none"/>
                      <v:stroke color="#3465a4" joinstyle="round" endcap="flat"/>
                    </v:rect>
                  </w:pict>
                </mc:Fallback>
              </mc:AlternateContent>
            </w:r>
          </w:p>
        </w:tc>
      </w:tr>
      <w:tr>
        <w:trPr/>
        <w:tc>
          <w:tcPr>
            <w:tcW w:w="9923" w:type="dxa"/>
            <w:gridSpan w:val="2"/>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cs="Courier New"/>
                <w:b/>
                <w:b/>
                <w:color w:val="000000"/>
                <w:sz w:val="16"/>
                <w:szCs w:val="16"/>
                <w:highlight w:val="white"/>
              </w:rPr>
            </w:pPr>
            <w:r>
              <w:rPr>
                <w:rFonts w:eastAsia="Times New Roman" w:cs="Courier New" w:ascii="Lucida Sans" w:hAnsi="Lucida Sans"/>
                <w:b/>
                <w:color w:val="000000"/>
                <w:sz w:val="16"/>
                <w:szCs w:val="16"/>
                <w:shd w:fill="FFFFFF" w:val="clear"/>
                <w:lang w:eastAsia="es-NI"/>
              </w:rPr>
              <w:t xml:space="preserve">Actividades en celebración al Día de las Madres y Día Internacional del Niñ@ </w:t>
            </w:r>
          </w:p>
        </w:tc>
      </w:tr>
    </w:tbl>
    <w:p>
      <w:pPr>
        <w:pStyle w:val="Normal"/>
        <w:bidi w:val="0"/>
        <w:spacing w:lineRule="auto" w:line="360"/>
        <w:ind w:left="0" w:right="0" w:hanging="0"/>
        <w:jc w:val="both"/>
        <w:rPr>
          <w:rFonts w:ascii="Courier New" w:hAnsi="Courier New" w:cs="Courier New"/>
          <w:color w:val="000000"/>
          <w:sz w:val="28"/>
          <w:szCs w:val="28"/>
          <w:shd w:fill="FFFFFF" w:val="clear"/>
        </w:rPr>
      </w:pPr>
      <w:r>
        <w:rPr>
          <w:rFonts w:cs="Courier New" w:ascii="Courier New" w:hAnsi="Courier New"/>
          <w:color w:val="000000"/>
          <w:sz w:val="28"/>
          <w:szCs w:val="28"/>
          <w:shd w:fill="FFFFFF" w:val="clear"/>
        </w:rPr>
      </w:r>
    </w:p>
    <w:p>
      <w:pPr>
        <w:pStyle w:val="ListParagraph"/>
        <w:numPr>
          <w:ilvl w:val="0"/>
          <w:numId w:val="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 xml:space="preserve">Con el Prof. Ronald Abud se realizaron talleres de Danza Folklórica con 100 Docentes de Educación Cultural y Artística (ECA) de Primaria de los Departamentos de León y Chinandega, quienes aprendieron pasos básicos de folklor y pequeñas coreografías para desarrollarlas con Estudiantes en las aulas. </w:t>
      </w:r>
    </w:p>
    <w:p>
      <w:pPr>
        <w:pStyle w:val="Normal"/>
        <w:bidi w:val="0"/>
        <w:spacing w:lineRule="auto" w:line="360" w:beforeAutospacing="1" w:afterAutospacing="1"/>
        <w:ind w:left="0" w:right="0" w:hanging="0"/>
        <w:contextualSpacing/>
        <w:jc w:val="both"/>
        <w:rPr>
          <w:rFonts w:ascii="Courier New" w:hAnsi="Courier New" w:cs="Courier New"/>
          <w:b/>
          <w:b/>
          <w:sz w:val="28"/>
          <w:szCs w:val="28"/>
        </w:rPr>
      </w:pPr>
      <w:r>
        <w:rPr>
          <w:rFonts w:cs="Courier New" w:ascii="Courier New" w:hAnsi="Courier New"/>
          <w:b/>
          <w:sz w:val="28"/>
          <w:szCs w:val="28"/>
        </w:rPr>
        <w:t>CONSEJERIAS DE LAS COMUNIDADES EDUCATIVAS</w:t>
      </w:r>
    </w:p>
    <w:p>
      <w:pPr>
        <w:pStyle w:val="ListParagraph"/>
        <w:numPr>
          <w:ilvl w:val="0"/>
          <w:numId w:val="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Sesiones de promoción de valores con participación de 869,362 protagonistas entre Estudiantes y Docentes quienes compartieron el tema “Amor a la Familia”, para promover pautas de unidad, amor y comunicación en el hogar, que fortalezcan la co</w:t>
      </w:r>
      <w:r>
        <w:rPr>
          <w:rFonts w:cs="Courier New" w:ascii="Courier New" w:hAnsi="Courier New"/>
          <w:color w:val="000000"/>
          <w:sz w:val="28"/>
          <w:szCs w:val="28"/>
        </w:rPr>
        <w:t>municación entre Madres, Padres e hij@s; como resultado de</w:t>
      </w:r>
      <w:r>
        <w:rPr>
          <w:rFonts w:cs="Courier New" w:ascii="Courier New" w:hAnsi="Courier New"/>
          <w:sz w:val="28"/>
          <w:szCs w:val="28"/>
        </w:rPr>
        <w:t xml:space="preserve"> estos espacios los Estudiantes han manifestado sentirse más acompañados y atendidos por sus Docentes, además ha aportado a fomentar lazos de amistad con sus compañeros creando ambientes fraternos en las Escuelas.</w:t>
      </w:r>
    </w:p>
    <w:tbl>
      <w:tblPr>
        <w:tblStyle w:val="Tablaconcuadrcula"/>
        <w:tblW w:w="10462" w:type="dxa"/>
        <w:jc w:val="left"/>
        <w:tblInd w:w="-567" w:type="dxa"/>
        <w:tblCellMar>
          <w:top w:w="0" w:type="dxa"/>
          <w:left w:w="108" w:type="dxa"/>
          <w:bottom w:w="0" w:type="dxa"/>
          <w:right w:w="108" w:type="dxa"/>
        </w:tblCellMar>
        <w:tblLook w:val="04a0" w:noVBand="1" w:noHBand="0" w:lastColumn="0" w:firstColumn="1" w:lastRow="0" w:firstRow="1"/>
      </w:tblPr>
      <w:tblGrid>
        <w:gridCol w:w="5211"/>
        <w:gridCol w:w="5250"/>
      </w:tblGrid>
      <w:tr>
        <w:trPr/>
        <w:tc>
          <w:tcPr>
            <w:tcW w:w="5211" w:type="dxa"/>
            <w:tcBorders>
              <w:top w:val="nil"/>
              <w:left w:val="nil"/>
              <w:bottom w:val="nil"/>
              <w:right w:val="nil"/>
              <w:insideH w:val="nil"/>
              <w:insideV w:val="nil"/>
            </w:tcBorders>
            <w:shd w:fill="auto" w:val="clear"/>
          </w:tcPr>
          <w:p>
            <w:pPr>
              <w:pStyle w:val="Normal"/>
              <w:bidi w:val="0"/>
              <w:spacing w:lineRule="auto" w:line="360" w:beforeAutospacing="1" w:after="0"/>
              <w:ind w:left="0" w:right="0" w:hanging="0"/>
              <w:contextualSpacing/>
              <w:jc w:val="both"/>
              <w:rPr>
                <w:rFonts w:cs="Courier New"/>
                <w:sz w:val="28"/>
                <w:szCs w:val="28"/>
              </w:rPr>
            </w:pPr>
            <w:r>
              <w:rPr>
                <w:rFonts w:eastAsia="Times New Roman" w:cs="Times New Roman"/>
                <w:sz w:val="20"/>
                <w:szCs w:val="20"/>
                <w:lang w:eastAsia="es-NI"/>
              </w:rPr>
              <mc:AlternateContent>
                <mc:Choice Requires="wps">
                  <w:drawing>
                    <wp:inline distT="0" distB="0" distL="0" distR="0">
                      <wp:extent cx="2934335" cy="1944370"/>
                      <wp:effectExtent l="0" t="0" r="0" b="0"/>
                      <wp:docPr id="36" name="Picture 10"/>
                      <a:graphic xmlns:a="http://schemas.openxmlformats.org/drawingml/2006/main">
                        <a:graphicData uri="http://schemas.openxmlformats.org/drawingml/2006/picture">
                          <pic:pic xmlns:pic="http://schemas.openxmlformats.org/drawingml/2006/picture">
                            <pic:nvPicPr>
                              <pic:cNvPr id="28" name="Picture 10" descr=""/>
                              <pic:cNvPicPr/>
                            </pic:nvPicPr>
                            <pic:blipFill>
                              <a:blip r:embed="rId51"/>
                              <a:stretch/>
                            </pic:blipFill>
                            <pic:spPr>
                              <a:xfrm>
                                <a:off x="0" y="0"/>
                                <a:ext cx="2933640" cy="194364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0" stroked="f" style="position:absolute;margin-left:0pt;margin-top:0pt;width:230.95pt;height:153pt">
                      <v:imagedata r:id="rId51" o:detectmouseclick="t"/>
                      <w10:wrap type="none"/>
                      <v:stroke color="#3465a4" joinstyle="round" endcap="flat"/>
                    </v:rect>
                  </w:pict>
                </mc:Fallback>
              </mc:AlternateContent>
            </w:r>
          </w:p>
        </w:tc>
        <w:tc>
          <w:tcPr>
            <w:tcW w:w="5250" w:type="dxa"/>
            <w:tcBorders>
              <w:top w:val="nil"/>
              <w:left w:val="nil"/>
              <w:bottom w:val="nil"/>
              <w:right w:val="nil"/>
              <w:insideH w:val="nil"/>
              <w:insideV w:val="nil"/>
            </w:tcBorders>
            <w:shd w:fill="auto" w:val="clear"/>
          </w:tcPr>
          <w:p>
            <w:pPr>
              <w:pStyle w:val="Normal"/>
              <w:bidi w:val="0"/>
              <w:spacing w:lineRule="auto" w:line="360" w:beforeAutospacing="1" w:after="0"/>
              <w:ind w:left="0" w:right="0" w:hanging="0"/>
              <w:contextualSpacing/>
              <w:jc w:val="both"/>
              <w:rPr>
                <w:rFonts w:cs="Courier New"/>
                <w:sz w:val="28"/>
                <w:szCs w:val="28"/>
              </w:rPr>
            </w:pPr>
            <w:r>
              <w:rPr>
                <w:rFonts w:eastAsia="Times New Roman" w:cs="Times New Roman"/>
                <w:sz w:val="20"/>
                <w:szCs w:val="20"/>
                <w:lang w:eastAsia="es-NI"/>
              </w:rPr>
              <mc:AlternateContent>
                <mc:Choice Requires="wps">
                  <w:drawing>
                    <wp:inline distT="0" distB="0" distL="0" distR="0">
                      <wp:extent cx="2934335" cy="1943735"/>
                      <wp:effectExtent l="0" t="0" r="0" b="0"/>
                      <wp:docPr id="37" name="Picture 11"/>
                      <a:graphic xmlns:a="http://schemas.openxmlformats.org/drawingml/2006/main">
                        <a:graphicData uri="http://schemas.openxmlformats.org/drawingml/2006/picture">
                          <pic:pic xmlns:pic="http://schemas.openxmlformats.org/drawingml/2006/picture">
                            <pic:nvPicPr>
                              <pic:cNvPr id="29" name="Picture 11" descr=""/>
                              <pic:cNvPicPr/>
                            </pic:nvPicPr>
                            <pic:blipFill>
                              <a:blip r:embed="rId52"/>
                              <a:stretch/>
                            </pic:blipFill>
                            <pic:spPr>
                              <a:xfrm>
                                <a:off x="0" y="0"/>
                                <a:ext cx="2933640" cy="19432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1" stroked="f" style="position:absolute;margin-left:0pt;margin-top:0pt;width:230.95pt;height:152.95pt">
                      <v:imagedata r:id="rId53" o:detectmouseclick="t"/>
                      <w10:wrap type="none"/>
                      <v:stroke color="#3465a4" joinstyle="round" endcap="flat"/>
                    </v:rect>
                  </w:pict>
                </mc:Fallback>
              </mc:AlternateContent>
            </w:r>
          </w:p>
        </w:tc>
      </w:tr>
      <w:tr>
        <w:trPr/>
        <w:tc>
          <w:tcPr>
            <w:tcW w:w="10461" w:type="dxa"/>
            <w:gridSpan w:val="2"/>
            <w:tcBorders>
              <w:top w:val="nil"/>
              <w:left w:val="nil"/>
              <w:bottom w:val="nil"/>
              <w:right w:val="nil"/>
              <w:insideH w:val="nil"/>
              <w:insideV w:val="nil"/>
            </w:tcBorders>
            <w:shd w:fill="auto" w:val="clear"/>
          </w:tcPr>
          <w:p>
            <w:pPr>
              <w:pStyle w:val="Normal"/>
              <w:bidi w:val="0"/>
              <w:spacing w:lineRule="auto" w:line="360" w:beforeAutospacing="1" w:after="0"/>
              <w:ind w:left="0" w:right="0" w:hanging="0"/>
              <w:contextualSpacing/>
              <w:jc w:val="center"/>
              <w:rPr>
                <w:rFonts w:ascii="Lucida Sans" w:hAnsi="Lucida Sans" w:cs="Courier New"/>
                <w:b/>
                <w:b/>
                <w:sz w:val="16"/>
                <w:szCs w:val="16"/>
              </w:rPr>
            </w:pPr>
            <w:r>
              <w:rPr>
                <w:rFonts w:eastAsia="Times New Roman" w:cs="Courier New" w:ascii="Lucida Sans" w:hAnsi="Lucida Sans"/>
                <w:b/>
                <w:sz w:val="16"/>
                <w:szCs w:val="16"/>
                <w:lang w:eastAsia="es-NI"/>
              </w:rPr>
              <w:t>Estudiantes participando en las sesiones de promoción de valores que realizan con sus Docentes Guías</w:t>
            </w:r>
          </w:p>
        </w:tc>
      </w:tr>
    </w:tbl>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 xml:space="preserve">Acompañamiento y seguimiento a 22 casos de situaciones difíciles que atraviesan Estudiantes y sus Familias en los Departamentos de Managua, Chinandega, Carazo, Granada, Jinotega, Madriz, Rivas, Matagalpa, Estelí, León, Nueva Segovia y la </w:t>
      </w:r>
      <w:r>
        <w:rPr>
          <w:rFonts w:cs="Courier New" w:ascii="Courier New" w:hAnsi="Courier New"/>
          <w:color w:val="000000"/>
          <w:sz w:val="28"/>
          <w:szCs w:val="28"/>
        </w:rPr>
        <w:t>Caribe</w:t>
      </w:r>
      <w:r>
        <w:rPr>
          <w:rFonts w:cs="Courier New" w:ascii="Courier New" w:hAnsi="Courier New"/>
          <w:sz w:val="28"/>
          <w:szCs w:val="28"/>
        </w:rPr>
        <w:t xml:space="preserve"> Norte y Sur.</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bidi w:val="0"/>
        <w:spacing w:lineRule="auto" w:line="360"/>
        <w:ind w:left="0" w:right="0" w:hanging="0"/>
        <w:jc w:val="both"/>
        <w:rPr>
          <w:rFonts w:ascii="Courier New" w:hAnsi="Courier New" w:cs="Courier New"/>
          <w:b/>
          <w:b/>
          <w:sz w:val="28"/>
          <w:szCs w:val="28"/>
        </w:rPr>
      </w:pPr>
      <w:r>
        <w:rPr>
          <w:rFonts w:cs="Courier New" w:ascii="Courier New" w:hAnsi="Courier New"/>
          <w:b/>
          <w:sz w:val="28"/>
          <w:szCs w:val="28"/>
        </w:rPr>
        <w:t>DIGNIFICACION DE AMBIENTES ESCOLARES</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Inauguración de obras de rehabilitación en Centros Educativos de Chontales y Chinandega;</w:t>
      </w:r>
    </w:p>
    <w:p>
      <w:pPr>
        <w:pStyle w:val="ListParagraph"/>
        <w:numPr>
          <w:ilvl w:val="0"/>
          <w:numId w:val="3"/>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Centro Educativo Máximo Jerez del Municipio de Santo Domingo Chontales, las obras consistieron en la rehabilitación de 12 aulas, con cambio de cielo raso, zinc, pintura, instalación de batería sanitaria, construcción de cerco perimetral, cancha deportiva y andenes de acceso; así como equipamiento de pupitres, escritorio y pizarras.</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tbl>
      <w:tblPr>
        <w:tblStyle w:val="Tablaconcuadrcula"/>
        <w:tblW w:w="8920" w:type="dxa"/>
        <w:jc w:val="left"/>
        <w:tblInd w:w="0" w:type="dxa"/>
        <w:tblCellMar>
          <w:top w:w="0" w:type="dxa"/>
          <w:left w:w="108" w:type="dxa"/>
          <w:bottom w:w="0" w:type="dxa"/>
          <w:right w:w="108" w:type="dxa"/>
        </w:tblCellMar>
        <w:tblLook w:val="04a0" w:noVBand="1" w:noHBand="0" w:lastColumn="0" w:firstColumn="1" w:lastRow="0" w:firstRow="1"/>
      </w:tblPr>
      <w:tblGrid>
        <w:gridCol w:w="8920"/>
      </w:tblGrid>
      <w:tr>
        <w:trPr/>
        <w:tc>
          <w:tcPr>
            <w:tcW w:w="8920"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right"/>
              <w:rPr>
                <w:rFonts w:ascii="Courier New" w:hAnsi="Courier New" w:cs="Courier New"/>
                <w:sz w:val="28"/>
                <w:szCs w:val="28"/>
              </w:rPr>
            </w:pPr>
            <w:r>
              <w:rPr>
                <w:rFonts w:eastAsia="Times New Roman" w:cs="Times New Roman"/>
                <w:sz w:val="20"/>
                <w:szCs w:val="20"/>
                <w:lang w:eastAsia="es-NI"/>
              </w:rPr>
              <mc:AlternateContent>
                <mc:Choice Requires="wps">
                  <w:drawing>
                    <wp:inline distT="0" distB="0" distL="0" distR="0">
                      <wp:extent cx="4363085" cy="2371090"/>
                      <wp:effectExtent l="0" t="0" r="0" b="0"/>
                      <wp:docPr id="38" name="Picture 48"/>
                      <a:graphic xmlns:a="http://schemas.openxmlformats.org/drawingml/2006/main">
                        <a:graphicData uri="http://schemas.openxmlformats.org/drawingml/2006/picture">
                          <pic:pic xmlns:pic="http://schemas.openxmlformats.org/drawingml/2006/picture">
                            <pic:nvPicPr>
                              <pic:cNvPr id="30" name="Picture 48" descr=""/>
                              <pic:cNvPicPr/>
                            </pic:nvPicPr>
                            <pic:blipFill>
                              <a:blip r:embed="rId54"/>
                              <a:stretch/>
                            </pic:blipFill>
                            <pic:spPr>
                              <a:xfrm>
                                <a:off x="0" y="0"/>
                                <a:ext cx="4362480" cy="237060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48" stroked="f" style="position:absolute;margin-left:0pt;margin-top:0pt;width:343.45pt;height:186.6pt">
                      <v:imagedata r:id="rId55" o:detectmouseclick="t"/>
                      <w10:wrap type="none"/>
                      <v:stroke color="#3465a4" joinstyle="round" endcap="flat"/>
                    </v:rect>
                  </w:pict>
                </mc:Fallback>
              </mc:AlternateContent>
            </w:r>
          </w:p>
        </w:tc>
      </w:tr>
      <w:tr>
        <w:trPr/>
        <w:tc>
          <w:tcPr>
            <w:tcW w:w="8920"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contextualSpacing/>
              <w:jc w:val="center"/>
              <w:rPr>
                <w:rFonts w:ascii="Lucida Sans" w:hAnsi="Lucida Sans" w:cs="Courier New"/>
                <w:b/>
                <w:b/>
                <w:sz w:val="16"/>
                <w:szCs w:val="16"/>
              </w:rPr>
            </w:pPr>
            <w:r>
              <w:rPr>
                <w:rFonts w:eastAsia="Times New Roman" w:cs="Courier New" w:ascii="Lucida Sans" w:hAnsi="Lucida Sans"/>
                <w:b/>
                <w:sz w:val="16"/>
                <w:szCs w:val="16"/>
                <w:lang w:eastAsia="es-NI"/>
              </w:rPr>
              <w:t xml:space="preserve">             </w:t>
            </w:r>
            <w:r>
              <w:rPr>
                <w:rFonts w:eastAsia="Times New Roman" w:cs="Courier New" w:ascii="Lucida Sans" w:hAnsi="Lucida Sans"/>
                <w:b/>
                <w:sz w:val="16"/>
                <w:szCs w:val="16"/>
                <w:lang w:eastAsia="es-NI"/>
              </w:rPr>
              <w:t xml:space="preserve">Obras de rehabilitación del Centro Educativo Máximo Jerez </w:t>
            </w:r>
          </w:p>
          <w:p>
            <w:pPr>
              <w:pStyle w:val="ListParagraph"/>
              <w:bidi w:val="0"/>
              <w:spacing w:lineRule="auto" w:line="360" w:before="0" w:after="0"/>
              <w:ind w:left="0" w:right="0" w:hanging="0"/>
              <w:contextualSpacing/>
              <w:jc w:val="center"/>
              <w:rPr>
                <w:rFonts w:ascii="Lucida Sans" w:hAnsi="Lucida Sans" w:cs="Courier New"/>
                <w:b/>
                <w:b/>
                <w:sz w:val="16"/>
                <w:szCs w:val="16"/>
              </w:rPr>
            </w:pPr>
            <w:r>
              <w:rPr>
                <w:rFonts w:eastAsia="Times New Roman" w:cs="Courier New" w:ascii="Lucida Sans" w:hAnsi="Lucida Sans"/>
                <w:b/>
                <w:sz w:val="16"/>
                <w:szCs w:val="16"/>
                <w:lang w:eastAsia="es-NI"/>
              </w:rPr>
              <w:t xml:space="preserve">                  </w:t>
            </w:r>
            <w:r>
              <w:rPr>
                <w:rFonts w:eastAsia="Times New Roman" w:cs="Courier New" w:ascii="Lucida Sans" w:hAnsi="Lucida Sans"/>
                <w:b/>
                <w:sz w:val="16"/>
                <w:szCs w:val="16"/>
                <w:lang w:eastAsia="es-NI"/>
              </w:rPr>
              <w:t>del Municipio de Santo Domingo Chontales</w:t>
            </w:r>
          </w:p>
        </w:tc>
      </w:tr>
    </w:tbl>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3"/>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 xml:space="preserve">Centro Educativo Rafaela Herrera del Municipio de Chinandega, las obras consistieron en la construcción de un área de comedor, cocina, bodega y rehabilitación de servicios sanitarios para la atención de 269 niñ@s de Preescolar y Primaria.  </w:t>
      </w:r>
    </w:p>
    <w:p>
      <w:pPr>
        <w:pStyle w:val="ListParagraph"/>
        <w:numPr>
          <w:ilvl w:val="0"/>
          <w:numId w:val="2"/>
        </w:numPr>
        <w:bidi w:val="0"/>
        <w:spacing w:lineRule="auto" w:line="360"/>
        <w:ind w:left="0" w:right="0" w:hanging="0"/>
        <w:jc w:val="both"/>
        <w:rPr>
          <w:rFonts w:ascii="Courier New" w:hAnsi="Courier New" w:cs="Courier New"/>
          <w:b/>
          <w:b/>
          <w:sz w:val="28"/>
          <w:szCs w:val="28"/>
        </w:rPr>
      </w:pPr>
      <w:r>
        <w:rPr>
          <w:rFonts w:cs="Courier New" w:ascii="Courier New" w:hAnsi="Courier New"/>
          <w:b/>
          <w:sz w:val="28"/>
          <w:szCs w:val="28"/>
        </w:rPr>
        <w:t>Obras menores finalizadas;</w:t>
      </w:r>
    </w:p>
    <w:p>
      <w:pPr>
        <w:pStyle w:val="ListParagraph"/>
        <w:numPr>
          <w:ilvl w:val="0"/>
          <w:numId w:val="3"/>
        </w:numPr>
        <w:bidi w:val="0"/>
        <w:spacing w:lineRule="auto" w:line="360"/>
        <w:ind w:left="0" w:right="0" w:hanging="0"/>
        <w:jc w:val="both"/>
        <w:rPr>
          <w:rFonts w:ascii="Courier New" w:hAnsi="Courier New" w:cs="Courier New"/>
          <w:b/>
          <w:b/>
          <w:sz w:val="28"/>
          <w:szCs w:val="28"/>
        </w:rPr>
      </w:pPr>
      <w:r>
        <w:rPr>
          <w:rFonts w:cs="Courier New" w:ascii="Courier New" w:hAnsi="Courier New"/>
          <w:sz w:val="28"/>
          <w:szCs w:val="28"/>
        </w:rPr>
        <w:t>Rehabilitación de techo de oficinas administrativas de la Escuela Normal Alessio Blandón del Distrito V de Managua.</w:t>
      </w:r>
    </w:p>
    <w:p>
      <w:pPr>
        <w:pStyle w:val="ListParagraph"/>
        <w:numPr>
          <w:ilvl w:val="0"/>
          <w:numId w:val="3"/>
        </w:numPr>
        <w:bidi w:val="0"/>
        <w:spacing w:lineRule="auto" w:line="360"/>
        <w:ind w:left="0" w:right="0" w:hanging="0"/>
        <w:jc w:val="both"/>
        <w:rPr>
          <w:rFonts w:ascii="Courier New" w:hAnsi="Courier New" w:cs="Courier New"/>
          <w:b/>
          <w:b/>
          <w:sz w:val="28"/>
          <w:szCs w:val="28"/>
        </w:rPr>
      </w:pPr>
      <w:r>
        <w:rPr>
          <w:rFonts w:cs="Courier New" w:ascii="Courier New" w:hAnsi="Courier New"/>
          <w:sz w:val="28"/>
          <w:szCs w:val="28"/>
        </w:rPr>
        <w:t>Cambio de cubierta de techo y rehabilitación de sistema eléctrico de de 11 aulas del Centro Educativo San Jacinto de Tipitapa, Managua.</w:t>
      </w:r>
    </w:p>
    <w:p>
      <w:pPr>
        <w:pStyle w:val="ListParagraph"/>
        <w:numPr>
          <w:ilvl w:val="0"/>
          <w:numId w:val="3"/>
        </w:numPr>
        <w:bidi w:val="0"/>
        <w:spacing w:lineRule="auto" w:line="360"/>
        <w:ind w:left="0" w:right="0" w:hanging="0"/>
        <w:jc w:val="both"/>
        <w:rPr>
          <w:rFonts w:ascii="Courier New" w:hAnsi="Courier New" w:cs="Courier New"/>
          <w:b/>
          <w:b/>
          <w:sz w:val="28"/>
          <w:szCs w:val="28"/>
        </w:rPr>
      </w:pPr>
      <w:r>
        <w:rPr>
          <w:rFonts w:cs="Courier New" w:ascii="Courier New" w:hAnsi="Courier New"/>
          <w:sz w:val="28"/>
          <w:szCs w:val="28"/>
        </w:rPr>
        <w:t>Reemplazo de cubierta de techo de 2 aulas y bodega del Centro Educativo Reynaldo Antonio Tefel del Distrito VI de Managua.</w:t>
      </w:r>
    </w:p>
    <w:p>
      <w:pPr>
        <w:pStyle w:val="ListParagraph"/>
        <w:numPr>
          <w:ilvl w:val="0"/>
          <w:numId w:val="3"/>
        </w:numPr>
        <w:bidi w:val="0"/>
        <w:spacing w:lineRule="auto" w:line="360"/>
        <w:ind w:left="0" w:right="0" w:hanging="0"/>
        <w:jc w:val="both"/>
        <w:rPr>
          <w:rFonts w:ascii="Courier New" w:hAnsi="Courier New" w:cs="Courier New"/>
          <w:b/>
          <w:b/>
          <w:sz w:val="28"/>
          <w:szCs w:val="28"/>
        </w:rPr>
      </w:pPr>
      <w:r>
        <w:rPr>
          <w:rFonts w:cs="Courier New" w:ascii="Courier New" w:hAnsi="Courier New"/>
          <w:sz w:val="28"/>
          <w:szCs w:val="28"/>
        </w:rPr>
        <w:t>Rehabilitación de Portón vehicular del Centro Educativo Maria Mora en el Distrito III de Managua.</w:t>
      </w:r>
    </w:p>
    <w:p>
      <w:pPr>
        <w:pStyle w:val="ListParagraph"/>
        <w:bidi w:val="0"/>
        <w:spacing w:lineRule="auto" w:line="360"/>
        <w:ind w:left="0" w:right="0" w:hanging="0"/>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ind w:left="0" w:right="0" w:hanging="0"/>
        <w:rPr>
          <w:rFonts w:ascii="Courier New" w:hAnsi="Courier New" w:cs="Courier New"/>
          <w:b/>
          <w:b/>
          <w:sz w:val="28"/>
          <w:szCs w:val="28"/>
        </w:rPr>
      </w:pPr>
      <w:r>
        <w:rPr>
          <w:rFonts w:cs="Courier New" w:ascii="Courier New" w:hAnsi="Courier New"/>
          <w:b/>
          <w:sz w:val="28"/>
          <w:szCs w:val="28"/>
        </w:rPr>
        <w:t>Obras en avances;</w:t>
      </w:r>
    </w:p>
    <w:p>
      <w:pPr>
        <w:pStyle w:val="ListParagraph"/>
        <w:numPr>
          <w:ilvl w:val="0"/>
          <w:numId w:val="3"/>
        </w:numPr>
        <w:bidi w:val="0"/>
        <w:spacing w:lineRule="auto" w:line="360"/>
        <w:ind w:left="0" w:right="0" w:hanging="0"/>
        <w:rPr>
          <w:rFonts w:ascii="Courier New" w:hAnsi="Courier New" w:cs="Courier New"/>
          <w:b/>
          <w:b/>
          <w:sz w:val="28"/>
          <w:szCs w:val="28"/>
        </w:rPr>
      </w:pPr>
      <w:r>
        <w:rPr>
          <w:rFonts w:cs="Courier New" w:ascii="Courier New" w:hAnsi="Courier New"/>
          <w:sz w:val="28"/>
          <w:szCs w:val="28"/>
        </w:rPr>
        <w:t>Construcción de 31 aulas multigrado en Matagalpa (9 Aulas), Costa Caribe Sur (10 aulas), Rio San Juan (2 aulas), Sector Minero (6 aulas) y Jinotega (4 aulas).</w:t>
      </w:r>
    </w:p>
    <w:p>
      <w:pPr>
        <w:pStyle w:val="ListParagraph"/>
        <w:numPr>
          <w:ilvl w:val="0"/>
          <w:numId w:val="3"/>
        </w:numPr>
        <w:bidi w:val="0"/>
        <w:spacing w:lineRule="auto" w:line="360"/>
        <w:ind w:left="0" w:right="0" w:hanging="0"/>
        <w:rPr>
          <w:rFonts w:ascii="Courier New" w:hAnsi="Courier New" w:cs="Courier New"/>
          <w:b/>
          <w:b/>
          <w:sz w:val="28"/>
          <w:szCs w:val="28"/>
        </w:rPr>
      </w:pPr>
      <w:r>
        <w:rPr>
          <w:rFonts w:cs="Courier New" w:ascii="Courier New" w:hAnsi="Courier New"/>
          <w:sz w:val="28"/>
          <w:szCs w:val="28"/>
        </w:rPr>
        <w:t>Construcción de 4 aulas de Secundaria a Distancia en el Campo en los Departamentos de Chontales (2), Nueva Segovia (1) y Costa Caribe Sur (1 Aulas).</w:t>
      </w:r>
    </w:p>
    <w:p>
      <w:pPr>
        <w:pStyle w:val="ListParagraph"/>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ind w:left="0" w:right="0" w:hanging="0"/>
        <w:jc w:val="both"/>
        <w:rPr>
          <w:rFonts w:ascii="Courier New" w:hAnsi="Courier New" w:cs="Courier New"/>
          <w:b/>
          <w:b/>
          <w:sz w:val="28"/>
          <w:szCs w:val="28"/>
        </w:rPr>
      </w:pPr>
      <w:r>
        <w:rPr>
          <w:rFonts w:cs="Courier New" w:ascii="Courier New" w:hAnsi="Courier New"/>
          <w:b/>
          <w:sz w:val="28"/>
          <w:szCs w:val="28"/>
        </w:rPr>
        <w:t>Construcción y Mejoramiento de Centros Educativos en Bosawas;</w:t>
      </w:r>
    </w:p>
    <w:p>
      <w:pPr>
        <w:pStyle w:val="ListParagraph"/>
        <w:numPr>
          <w:ilvl w:val="0"/>
          <w:numId w:val="3"/>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Niños Indígenas Mártires de Ayapal, Edgard Henry Tomas y Kudawas en San José de Bocay.</w:t>
      </w:r>
    </w:p>
    <w:p>
      <w:pPr>
        <w:pStyle w:val="ListParagraph"/>
        <w:numPr>
          <w:ilvl w:val="0"/>
          <w:numId w:val="3"/>
        </w:numPr>
        <w:bidi w:val="0"/>
        <w:spacing w:lineRule="auto" w:line="360"/>
        <w:ind w:left="0" w:right="0" w:hanging="0"/>
        <w:jc w:val="both"/>
        <w:rPr>
          <w:rFonts w:ascii="Courier New" w:hAnsi="Courier New" w:cs="Courier New"/>
          <w:sz w:val="28"/>
          <w:szCs w:val="28"/>
        </w:rPr>
      </w:pPr>
      <w:r>
        <w:rPr>
          <w:rFonts w:cs="Courier New" w:ascii="Courier New" w:hAnsi="Courier New"/>
          <w:sz w:val="28"/>
          <w:szCs w:val="28"/>
        </w:rPr>
        <w:t>Roger Salgado Wilson y Román German en Wiwilí, Jinotega.</w:t>
      </w:r>
    </w:p>
    <w:p>
      <w:pPr>
        <w:pStyle w:val="Normal"/>
        <w:tabs>
          <w:tab w:val="left" w:pos="426" w:leader="none"/>
          <w:tab w:val="left" w:pos="9498" w:leader="none"/>
        </w:tabs>
        <w:bidi w:val="0"/>
        <w:spacing w:before="0" w:after="200"/>
        <w:ind w:left="0" w:right="0" w:hanging="0"/>
        <w:contextualSpacing/>
        <w:rPr>
          <w:rFonts w:ascii="Courier New" w:hAnsi="Courier New" w:eastAsia="Calibri" w:cs="Courier New"/>
          <w:b/>
          <w:b/>
          <w:bCs/>
          <w:sz w:val="28"/>
          <w:szCs w:val="28"/>
        </w:rPr>
      </w:pPr>
      <w:r>
        <w:rPr>
          <w:rFonts w:eastAsia="Calibri" w:cs="Courier New" w:ascii="Courier New" w:hAnsi="Courier New"/>
          <w:b/>
          <w:bCs/>
          <w:sz w:val="28"/>
          <w:szCs w:val="28"/>
        </w:rPr>
        <w:t>EDUCACION TECNICA</w:t>
      </w:r>
    </w:p>
    <w:p>
      <w:pPr>
        <w:pStyle w:val="Normal"/>
        <w:tabs>
          <w:tab w:val="left" w:pos="426" w:leader="none"/>
          <w:tab w:val="left" w:pos="9498" w:leader="none"/>
        </w:tabs>
        <w:bidi w:val="0"/>
        <w:spacing w:before="0" w:after="200"/>
        <w:ind w:left="0" w:right="0" w:hanging="0"/>
        <w:contextualSpacing/>
        <w:rPr>
          <w:rFonts w:ascii="Courier New" w:hAnsi="Courier New" w:eastAsia="Calibri" w:cs="Courier New"/>
          <w:color w:val="000000" w:themeColor="text1"/>
          <w:sz w:val="28"/>
          <w:szCs w:val="28"/>
          <w:lang w:eastAsia="en-US"/>
        </w:rPr>
      </w:pPr>
      <w:r>
        <w:rPr>
          <w:rFonts w:eastAsia="Calibri" w:cs="Courier New" w:ascii="Courier New" w:hAnsi="Courier New"/>
          <w:color w:val="000000" w:themeColor="text1"/>
          <w:sz w:val="28"/>
          <w:szCs w:val="28"/>
          <w:lang w:eastAsia="en-US"/>
        </w:rPr>
      </w:r>
    </w:p>
    <w:p>
      <w:pPr>
        <w:pStyle w:val="ListParagraph"/>
        <w:numPr>
          <w:ilvl w:val="0"/>
          <w:numId w:val="2"/>
        </w:numPr>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En celebración del Día de las Madres Nicaragüenses, se realizó entrega de reconocimientos y festivales artísticos #AMORDEMADRE, en honor a Madres Docentes y Servidoras Públicas destacadas en los 43 Centros Tecnológicos del país.</w:t>
      </w:r>
    </w:p>
    <w:p>
      <w:pPr>
        <w:pStyle w:val="ListParagraph"/>
        <w:tabs>
          <w:tab w:val="left" w:pos="9498" w:leader="none"/>
        </w:tabs>
        <w:bidi w:val="0"/>
        <w:ind w:left="0" w:right="0" w:hanging="0"/>
        <w:rPr>
          <w:rFonts w:ascii="Courier New" w:hAnsi="Courier New" w:cs="Courier New"/>
          <w:color w:val="000000" w:themeColor="text1"/>
          <w:sz w:val="28"/>
          <w:szCs w:val="28"/>
        </w:rPr>
      </w:pPr>
      <w:r>
        <w:rPr>
          <w:rFonts w:cs="Courier New" w:ascii="Courier New" w:hAnsi="Courier New"/>
          <w:color w:val="000000" w:themeColor="text1"/>
          <w:sz w:val="28"/>
          <w:szCs w:val="28"/>
        </w:rPr>
      </w:r>
    </w:p>
    <w:tbl>
      <w:tblPr>
        <w:tblStyle w:val="Tablaconcuadrcula"/>
        <w:tblW w:w="10065" w:type="dxa"/>
        <w:jc w:val="center"/>
        <w:tblInd w:w="0" w:type="dxa"/>
        <w:tblCellMar>
          <w:top w:w="0" w:type="dxa"/>
          <w:left w:w="108" w:type="dxa"/>
          <w:bottom w:w="0" w:type="dxa"/>
          <w:right w:w="108" w:type="dxa"/>
        </w:tblCellMar>
        <w:tblLook w:val="04a0" w:noVBand="1" w:noHBand="0" w:lastColumn="0" w:firstColumn="1" w:lastRow="0" w:firstRow="1"/>
      </w:tblPr>
      <w:tblGrid>
        <w:gridCol w:w="4962"/>
        <w:gridCol w:w="5102"/>
      </w:tblGrid>
      <w:tr>
        <w:trPr/>
        <w:tc>
          <w:tcPr>
            <w:tcW w:w="4962" w:type="dxa"/>
            <w:tcBorders>
              <w:top w:val="nil"/>
              <w:left w:val="nil"/>
              <w:bottom w:val="nil"/>
              <w:right w:val="nil"/>
              <w:insideH w:val="nil"/>
              <w:insideV w:val="nil"/>
            </w:tcBorders>
            <w:shd w:fill="auto" w:val="clear"/>
          </w:tcPr>
          <w:p>
            <w:pPr>
              <w:pStyle w:val="ListParagraph"/>
              <w:tabs>
                <w:tab w:val="left" w:pos="9498" w:leader="none"/>
              </w:tabs>
              <w:bidi w:val="0"/>
              <w:spacing w:lineRule="auto" w:line="240" w:before="0" w:after="0"/>
              <w:ind w:left="0" w:right="0" w:hanging="0"/>
              <w:contextualSpacing/>
              <w:jc w:val="center"/>
              <w:rPr>
                <w:rFonts w:ascii="Courier New" w:hAnsi="Courier New" w:cs="Courier New"/>
                <w:color w:val="000000" w:themeColor="text1"/>
                <w:sz w:val="28"/>
                <w:szCs w:val="28"/>
              </w:rPr>
            </w:pPr>
            <w:r>
              <w:rPr>
                <w:rFonts w:eastAsia="Times New Roman" w:cs="Times New Roman"/>
                <w:sz w:val="20"/>
                <w:szCs w:val="20"/>
                <w:lang w:eastAsia="es-NI"/>
              </w:rPr>
              <mc:AlternateContent>
                <mc:Choice Requires="wps">
                  <w:drawing>
                    <wp:inline distT="0" distB="0" distL="0" distR="0">
                      <wp:extent cx="2791460" cy="1931035"/>
                      <wp:effectExtent l="0" t="0" r="0" b="0"/>
                      <wp:docPr id="39" name="Picture 3"/>
                      <a:graphic xmlns:a="http://schemas.openxmlformats.org/drawingml/2006/main">
                        <a:graphicData uri="http://schemas.openxmlformats.org/drawingml/2006/picture">
                          <pic:pic xmlns:pic="http://schemas.openxmlformats.org/drawingml/2006/picture">
                            <pic:nvPicPr>
                              <pic:cNvPr id="31" name="Picture 3" descr=""/>
                              <pic:cNvPicPr/>
                            </pic:nvPicPr>
                            <pic:blipFill>
                              <a:blip r:embed="rId56"/>
                              <a:stretch/>
                            </pic:blipFill>
                            <pic:spPr>
                              <a:xfrm>
                                <a:off x="0" y="0"/>
                                <a:ext cx="2790720" cy="19303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 stroked="f" style="position:absolute;margin-left:0pt;margin-top:0pt;width:219.7pt;height:151.95pt">
                      <v:imagedata r:id="rId57" o:detectmouseclick="t"/>
                      <w10:wrap type="none"/>
                      <v:stroke color="#3465a4" joinstyle="round" endcap="flat"/>
                    </v:rect>
                  </w:pict>
                </mc:Fallback>
              </mc:AlternateContent>
            </w:r>
          </w:p>
        </w:tc>
        <w:tc>
          <w:tcPr>
            <w:tcW w:w="5102" w:type="dxa"/>
            <w:tcBorders>
              <w:top w:val="nil"/>
              <w:left w:val="nil"/>
              <w:bottom w:val="nil"/>
              <w:right w:val="nil"/>
              <w:insideH w:val="nil"/>
              <w:insideV w:val="nil"/>
            </w:tcBorders>
            <w:shd w:fill="auto" w:val="clear"/>
          </w:tcPr>
          <w:p>
            <w:pPr>
              <w:pStyle w:val="ListParagraph"/>
              <w:tabs>
                <w:tab w:val="left" w:pos="9498" w:leader="none"/>
              </w:tabs>
              <w:bidi w:val="0"/>
              <w:spacing w:lineRule="auto" w:line="240" w:before="0" w:after="0"/>
              <w:ind w:left="0" w:right="0" w:hanging="0"/>
              <w:contextualSpacing/>
              <w:jc w:val="center"/>
              <w:rPr>
                <w:rFonts w:ascii="Courier New" w:hAnsi="Courier New" w:cs="Courier New"/>
                <w:color w:val="000000" w:themeColor="text1"/>
                <w:sz w:val="28"/>
                <w:szCs w:val="28"/>
              </w:rPr>
            </w:pPr>
            <w:r>
              <w:rPr>
                <w:rFonts w:eastAsia="Times New Roman" w:cs="Times New Roman"/>
                <w:sz w:val="20"/>
                <w:szCs w:val="20"/>
                <w:lang w:eastAsia="es-NI"/>
              </w:rPr>
              <mc:AlternateContent>
                <mc:Choice Requires="wps">
                  <w:drawing>
                    <wp:inline distT="0" distB="0" distL="0" distR="0">
                      <wp:extent cx="2696845" cy="1936115"/>
                      <wp:effectExtent l="0" t="0" r="0" b="0"/>
                      <wp:docPr id="40" name="Picture 4"/>
                      <a:graphic xmlns:a="http://schemas.openxmlformats.org/drawingml/2006/main">
                        <a:graphicData uri="http://schemas.openxmlformats.org/drawingml/2006/picture">
                          <pic:pic xmlns:pic="http://schemas.openxmlformats.org/drawingml/2006/picture">
                            <pic:nvPicPr>
                              <pic:cNvPr id="32" name="Picture 4" descr=""/>
                              <pic:cNvPicPr/>
                            </pic:nvPicPr>
                            <pic:blipFill>
                              <a:blip r:embed="rId58"/>
                              <a:stretch/>
                            </pic:blipFill>
                            <pic:spPr>
                              <a:xfrm>
                                <a:off x="0" y="0"/>
                                <a:ext cx="2696040" cy="19353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4" stroked="f" style="position:absolute;margin-left:0pt;margin-top:0pt;width:212.25pt;height:152.35pt">
                      <v:imagedata r:id="rId58" o:detectmouseclick="t"/>
                      <w10:wrap type="none"/>
                      <v:stroke color="#3465a4" joinstyle="round" endcap="flat"/>
                    </v:rect>
                  </w:pict>
                </mc:Fallback>
              </mc:AlternateContent>
            </w:r>
          </w:p>
        </w:tc>
      </w:tr>
      <w:tr>
        <w:trPr/>
        <w:tc>
          <w:tcPr>
            <w:tcW w:w="10064" w:type="dxa"/>
            <w:gridSpan w:val="2"/>
            <w:tcBorders>
              <w:top w:val="nil"/>
              <w:left w:val="nil"/>
              <w:bottom w:val="nil"/>
              <w:right w:val="nil"/>
              <w:insideH w:val="nil"/>
              <w:insideV w:val="nil"/>
            </w:tcBorders>
            <w:shd w:fill="auto" w:val="clear"/>
          </w:tcPr>
          <w:p>
            <w:pPr>
              <w:pStyle w:val="ListParagraph"/>
              <w:tabs>
                <w:tab w:val="left" w:pos="9498" w:leader="none"/>
              </w:tabs>
              <w:bidi w:val="0"/>
              <w:spacing w:lineRule="auto" w:line="240" w:before="0" w:after="0"/>
              <w:ind w:left="0" w:right="0" w:hanging="0"/>
              <w:contextualSpacing/>
              <w:jc w:val="center"/>
              <w:rPr>
                <w:rFonts w:ascii="Lucida Sans" w:hAnsi="Lucida Sans" w:cs="Courier New"/>
                <w:b/>
                <w:b/>
                <w:color w:val="000000" w:themeColor="text1"/>
                <w:sz w:val="16"/>
                <w:szCs w:val="16"/>
              </w:rPr>
            </w:pPr>
            <w:r>
              <w:rPr>
                <w:rFonts w:eastAsia="Times New Roman" w:cs="Courier New" w:ascii="Lucida Sans" w:hAnsi="Lucida Sans"/>
                <w:b/>
                <w:color w:val="000000" w:themeColor="text1"/>
                <w:sz w:val="16"/>
                <w:szCs w:val="16"/>
                <w:lang w:eastAsia="es-NI"/>
              </w:rPr>
              <w:t>Actividades de celebración del Día de las Madres en Centros Tecnológicos de INATEC</w:t>
            </w:r>
          </w:p>
        </w:tc>
      </w:tr>
    </w:tbl>
    <w:p>
      <w:pPr>
        <w:pStyle w:val="ListParagraph"/>
        <w:tabs>
          <w:tab w:val="left" w:pos="9498" w:leader="none"/>
        </w:tabs>
        <w:bidi w:val="0"/>
        <w:ind w:left="0" w:right="0" w:hanging="0"/>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ListParagraph"/>
        <w:numPr>
          <w:ilvl w:val="0"/>
          <w:numId w:val="2"/>
        </w:numPr>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lang w:val="es-ES"/>
        </w:rPr>
        <w:t xml:space="preserve">Iniciaron </w:t>
      </w:r>
      <w:r>
        <w:rPr>
          <w:rFonts w:cs="Courier New" w:ascii="Courier New" w:hAnsi="Courier New"/>
          <w:sz w:val="28"/>
          <w:szCs w:val="28"/>
        </w:rPr>
        <w:t>matrículas</w:t>
      </w:r>
      <w:r>
        <w:rPr>
          <w:rFonts w:cs="Courier New" w:ascii="Courier New" w:hAnsi="Courier New"/>
          <w:color w:val="000000" w:themeColor="text1"/>
          <w:sz w:val="28"/>
          <w:szCs w:val="28"/>
          <w:lang w:val="es-ES"/>
        </w:rPr>
        <w:t xml:space="preserve"> de</w:t>
      </w:r>
      <w:r>
        <w:rPr>
          <w:rFonts w:cs="Courier New" w:ascii="Courier New" w:hAnsi="Courier New"/>
          <w:color w:val="000000" w:themeColor="text1"/>
          <w:sz w:val="28"/>
          <w:szCs w:val="28"/>
        </w:rPr>
        <w:t xml:space="preserve"> cursos libres en modalidad virtuales en temáticas como Relaciones humanas, Higiene y seguridad del trabajo, Técnica de venta, liderazgo motivacional, Gestión del talento humano, Excel básico y avanzado y Tablas </w:t>
      </w:r>
      <w:r>
        <w:rPr>
          <w:rFonts w:cs="Courier New" w:ascii="Courier New" w:hAnsi="Courier New"/>
          <w:sz w:val="28"/>
          <w:szCs w:val="28"/>
        </w:rPr>
        <w:t>dinámicas</w:t>
      </w:r>
      <w:r>
        <w:rPr>
          <w:rFonts w:cs="Courier New" w:ascii="Courier New" w:hAnsi="Courier New"/>
          <w:color w:val="000000" w:themeColor="text1"/>
          <w:sz w:val="28"/>
          <w:szCs w:val="28"/>
        </w:rPr>
        <w:t>.</w:t>
      </w:r>
    </w:p>
    <w:p>
      <w:pPr>
        <w:pStyle w:val="ListParagraph"/>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ListParagraph"/>
        <w:numPr>
          <w:ilvl w:val="0"/>
          <w:numId w:val="2"/>
        </w:numPr>
        <w:bidi w:val="0"/>
        <w:spacing w:lineRule="auto" w:line="360"/>
        <w:ind w:left="0" w:right="0" w:hanging="0"/>
        <w:jc w:val="both"/>
        <w:rPr>
          <w:rFonts w:ascii="Courier New" w:hAnsi="Courier New" w:cs="Courier New"/>
          <w:spacing w:val="-20"/>
          <w:sz w:val="28"/>
          <w:szCs w:val="28"/>
        </w:rPr>
      </w:pPr>
      <w:r>
        <w:rPr>
          <w:rFonts w:cs="Courier New" w:ascii="Courier New" w:hAnsi="Courier New"/>
          <w:spacing w:val="-20"/>
          <w:sz w:val="28"/>
          <w:szCs w:val="28"/>
        </w:rPr>
        <w:t>Capacitación a Docentes de los Centros Agropecuarios de San Isidro y Jinotega, en agricultura orgánica, manejo integrado de plagas, establecimiento de viveros y semilleros, nutrición animal, pasto y forrajes.</w:t>
      </w:r>
    </w:p>
    <w:p>
      <w:pPr>
        <w:pStyle w:val="ListParagraph"/>
        <w:bidi w:val="0"/>
        <w:spacing w:lineRule="auto" w:line="360"/>
        <w:ind w:left="0" w:right="0" w:hanging="0"/>
        <w:jc w:val="both"/>
        <w:rPr>
          <w:rFonts w:ascii="Courier New" w:hAnsi="Courier New" w:cs="Courier New"/>
          <w:spacing w:val="-20"/>
          <w:sz w:val="28"/>
          <w:szCs w:val="28"/>
        </w:rPr>
      </w:pPr>
      <w:r>
        <w:rPr>
          <w:rFonts w:cs="Courier New" w:ascii="Courier New" w:hAnsi="Courier New"/>
          <w:spacing w:val="-20"/>
          <w:sz w:val="28"/>
          <w:szCs w:val="28"/>
        </w:rPr>
      </w:r>
    </w:p>
    <w:p>
      <w:pPr>
        <w:pStyle w:val="ListParagraph"/>
        <w:numPr>
          <w:ilvl w:val="0"/>
          <w:numId w:val="2"/>
        </w:numPr>
        <w:bidi w:val="0"/>
        <w:spacing w:lineRule="auto" w:line="360"/>
        <w:ind w:left="0" w:right="0" w:hanging="0"/>
        <w:jc w:val="both"/>
        <w:rPr>
          <w:rFonts w:ascii="Courier New" w:hAnsi="Courier New" w:cs="Courier New"/>
          <w:spacing w:val="-20"/>
          <w:sz w:val="28"/>
          <w:szCs w:val="28"/>
        </w:rPr>
      </w:pPr>
      <w:r>
        <w:rPr>
          <w:rFonts w:cs="Courier New" w:ascii="Courier New" w:hAnsi="Courier New"/>
          <w:spacing w:val="-20"/>
          <w:sz w:val="28"/>
          <w:szCs w:val="28"/>
        </w:rPr>
        <w:t>Finalizó el I módulo de capacitación dirigido a 579 protagonistas de emprendimientos turísticos</w:t>
      </w:r>
      <w:r>
        <w:rPr>
          <w:rFonts w:cs="Courier New" w:ascii="Courier New" w:hAnsi="Courier New"/>
          <w:b/>
          <w:spacing w:val="-20"/>
          <w:sz w:val="28"/>
          <w:szCs w:val="28"/>
        </w:rPr>
        <w:t xml:space="preserve"> </w:t>
      </w:r>
      <w:r>
        <w:rPr>
          <w:rFonts w:cs="Courier New" w:ascii="Courier New" w:hAnsi="Courier New"/>
          <w:spacing w:val="-20"/>
          <w:sz w:val="28"/>
          <w:szCs w:val="28"/>
        </w:rPr>
        <w:t>sobre conectividad, uso de redes sociales y elaboración de menús basados en productos locales en 38 municipios a nivel nacional, en coordinación con INTUR.</w:t>
      </w:r>
    </w:p>
    <w:p>
      <w:pPr>
        <w:pStyle w:val="ListParagraph"/>
        <w:tabs>
          <w:tab w:val="left" w:pos="9498" w:leader="none"/>
        </w:tabs>
        <w:bidi w:val="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ListParagraph"/>
        <w:numPr>
          <w:ilvl w:val="0"/>
          <w:numId w:val="2"/>
        </w:numPr>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 xml:space="preserve">Avances </w:t>
      </w:r>
      <w:r>
        <w:rPr>
          <w:rFonts w:cs="Courier New" w:ascii="Courier New" w:hAnsi="Courier New"/>
          <w:sz w:val="28"/>
          <w:szCs w:val="28"/>
        </w:rPr>
        <w:t>desde</w:t>
      </w:r>
      <w:r>
        <w:rPr>
          <w:rFonts w:cs="Courier New" w:ascii="Courier New" w:hAnsi="Courier New"/>
          <w:color w:val="000000" w:themeColor="text1"/>
          <w:sz w:val="28"/>
          <w:szCs w:val="28"/>
        </w:rPr>
        <w:t xml:space="preserve"> el Programa Nacional de Educación Técnica en el Campo “Augusto C. Sandino”;</w:t>
      </w:r>
    </w:p>
    <w:p>
      <w:pPr>
        <w:pStyle w:val="ListParagraph"/>
        <w:numPr>
          <w:ilvl w:val="0"/>
          <w:numId w:val="10"/>
        </w:numPr>
        <w:tabs>
          <w:tab w:val="left" w:pos="9498" w:leader="none"/>
        </w:tabs>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bCs/>
          <w:color w:val="000000" w:themeColor="text1"/>
          <w:sz w:val="28"/>
          <w:szCs w:val="28"/>
        </w:rPr>
        <w:t>Entrega de 2,845 cartillas de apoyo al protagonista del campo</w:t>
      </w:r>
      <w:r>
        <w:rPr>
          <w:rFonts w:cs="Courier New" w:ascii="Courier New" w:hAnsi="Courier New"/>
          <w:b/>
          <w:bCs/>
          <w:color w:val="000000" w:themeColor="text1"/>
          <w:sz w:val="28"/>
          <w:szCs w:val="28"/>
        </w:rPr>
        <w:t xml:space="preserve"> </w:t>
      </w:r>
      <w:r>
        <w:rPr>
          <w:rFonts w:cs="Courier New" w:ascii="Courier New" w:hAnsi="Courier New"/>
          <w:bCs/>
          <w:color w:val="000000" w:themeColor="text1"/>
          <w:sz w:val="28"/>
          <w:szCs w:val="28"/>
        </w:rPr>
        <w:t>de los cursos de manejo agroecológico de plaga, producción sostenible de granos básicos, café, cacao, raíces y tubérculos.</w:t>
      </w:r>
    </w:p>
    <w:p>
      <w:pPr>
        <w:pStyle w:val="ListParagraph"/>
        <w:numPr>
          <w:ilvl w:val="0"/>
          <w:numId w:val="10"/>
        </w:numPr>
        <w:tabs>
          <w:tab w:val="left" w:pos="9498" w:leader="none"/>
        </w:tabs>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 xml:space="preserve">Asistencia 10,249 </w:t>
      </w:r>
      <w:r>
        <w:rPr>
          <w:rFonts w:cs="Courier New" w:ascii="Courier New" w:hAnsi="Courier New"/>
          <w:bCs/>
          <w:color w:val="000000" w:themeColor="text1"/>
          <w:sz w:val="28"/>
          <w:szCs w:val="28"/>
        </w:rPr>
        <w:t>protagonistas (88%), atendidos por 788 Docentes</w:t>
      </w:r>
      <w:r>
        <w:rPr>
          <w:rFonts w:cs="Courier New" w:ascii="Courier New" w:hAnsi="Courier New"/>
          <w:b/>
          <w:bCs/>
          <w:color w:val="000000" w:themeColor="text1"/>
          <w:sz w:val="28"/>
          <w:szCs w:val="28"/>
        </w:rPr>
        <w:t xml:space="preserve"> </w:t>
      </w:r>
      <w:r>
        <w:rPr>
          <w:rFonts w:cs="Courier New" w:ascii="Courier New" w:hAnsi="Courier New"/>
          <w:color w:val="000000" w:themeColor="text1"/>
          <w:sz w:val="28"/>
          <w:szCs w:val="28"/>
        </w:rPr>
        <w:t>en coordinación con las instituciones del Sistema de Producción Consumo y Comercio y la Universidad Nacional Agraria.</w:t>
      </w:r>
    </w:p>
    <w:p>
      <w:pPr>
        <w:pStyle w:val="ListParagraph"/>
        <w:tabs>
          <w:tab w:val="left" w:pos="9498" w:leader="none"/>
        </w:tabs>
        <w:bidi w:val="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ListParagraph"/>
        <w:numPr>
          <w:ilvl w:val="0"/>
          <w:numId w:val="2"/>
        </w:numPr>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 xml:space="preserve">Actos de Promoción y Entrega de 715 títulos a Estudiantes que </w:t>
      </w:r>
      <w:r>
        <w:rPr>
          <w:rFonts w:cs="Courier New" w:ascii="Courier New" w:hAnsi="Courier New"/>
          <w:sz w:val="28"/>
          <w:szCs w:val="28"/>
        </w:rPr>
        <w:t>finalizaron</w:t>
      </w:r>
      <w:r>
        <w:rPr>
          <w:rFonts w:cs="Courier New" w:ascii="Courier New" w:hAnsi="Courier New"/>
          <w:color w:val="000000" w:themeColor="text1"/>
          <w:sz w:val="28"/>
          <w:szCs w:val="28"/>
        </w:rPr>
        <w:t xml:space="preserve"> sus carreras técnicas y cursos libres de capacitación en todo el país.</w:t>
      </w:r>
    </w:p>
    <w:p>
      <w:pPr>
        <w:pStyle w:val="ListParagraph"/>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r>
    </w:p>
    <w:tbl>
      <w:tblPr>
        <w:tblStyle w:val="Tablaconcuadrcula"/>
        <w:tblW w:w="10065" w:type="dxa"/>
        <w:jc w:val="center"/>
        <w:tblInd w:w="0" w:type="dxa"/>
        <w:tblCellMar>
          <w:top w:w="0" w:type="dxa"/>
          <w:left w:w="108" w:type="dxa"/>
          <w:bottom w:w="0" w:type="dxa"/>
          <w:right w:w="108" w:type="dxa"/>
        </w:tblCellMar>
        <w:tblLook w:val="04a0" w:noVBand="1" w:noHBand="0" w:lastColumn="0" w:firstColumn="1" w:lastRow="0" w:firstRow="1"/>
      </w:tblPr>
      <w:tblGrid>
        <w:gridCol w:w="4986"/>
        <w:gridCol w:w="5078"/>
      </w:tblGrid>
      <w:tr>
        <w:trPr/>
        <w:tc>
          <w:tcPr>
            <w:tcW w:w="4986" w:type="dxa"/>
            <w:tcBorders>
              <w:top w:val="nil"/>
              <w:left w:val="nil"/>
              <w:bottom w:val="nil"/>
              <w:right w:val="nil"/>
              <w:insideH w:val="nil"/>
              <w:insideV w:val="nil"/>
            </w:tcBorders>
            <w:shd w:fill="auto" w:val="clear"/>
          </w:tcPr>
          <w:p>
            <w:pPr>
              <w:pStyle w:val="Normal"/>
              <w:tabs>
                <w:tab w:val="left" w:pos="426" w:leader="none"/>
                <w:tab w:val="left" w:pos="9498" w:leader="none"/>
              </w:tabs>
              <w:bidi w:val="0"/>
              <w:spacing w:lineRule="auto" w:line="240" w:before="0" w:after="0"/>
              <w:ind w:left="0" w:right="0" w:hanging="0"/>
              <w:jc w:val="center"/>
              <w:rPr>
                <w:rFonts w:cs="Courier New"/>
                <w:color w:val="000000" w:themeColor="text1"/>
                <w:sz w:val="28"/>
                <w:szCs w:val="28"/>
              </w:rPr>
            </w:pPr>
            <w:r>
              <w:rPr>
                <w:rFonts w:eastAsia="Times New Roman" w:cs="Times New Roman"/>
                <w:sz w:val="20"/>
                <w:szCs w:val="20"/>
                <w:lang w:eastAsia="es-NI"/>
              </w:rPr>
              <mc:AlternateContent>
                <mc:Choice Requires="wps">
                  <w:drawing>
                    <wp:inline distT="0" distB="0" distL="0" distR="0">
                      <wp:extent cx="2843530" cy="1894840"/>
                      <wp:effectExtent l="0" t="0" r="0" b="0"/>
                      <wp:docPr id="41" name="Picture 1"/>
                      <a:graphic xmlns:a="http://schemas.openxmlformats.org/drawingml/2006/main">
                        <a:graphicData uri="http://schemas.openxmlformats.org/drawingml/2006/picture">
                          <pic:pic xmlns:pic="http://schemas.openxmlformats.org/drawingml/2006/picture">
                            <pic:nvPicPr>
                              <pic:cNvPr id="33" name="Picture 1" descr=""/>
                              <pic:cNvPicPr/>
                            </pic:nvPicPr>
                            <pic:blipFill>
                              <a:blip r:embed="rId59"/>
                              <a:stretch/>
                            </pic:blipFill>
                            <pic:spPr>
                              <a:xfrm>
                                <a:off x="0" y="0"/>
                                <a:ext cx="2842920" cy="18943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223.8pt;height:149.1pt">
                      <v:imagedata r:id="rId59" o:detectmouseclick="t"/>
                      <w10:wrap type="none"/>
                      <v:stroke color="#3465a4" joinstyle="round" endcap="flat"/>
                    </v:rect>
                  </w:pict>
                </mc:Fallback>
              </mc:AlternateContent>
            </w:r>
          </w:p>
        </w:tc>
        <w:tc>
          <w:tcPr>
            <w:tcW w:w="5078" w:type="dxa"/>
            <w:tcBorders>
              <w:top w:val="nil"/>
              <w:left w:val="nil"/>
              <w:bottom w:val="nil"/>
              <w:right w:val="nil"/>
              <w:insideH w:val="nil"/>
              <w:insideV w:val="nil"/>
            </w:tcBorders>
            <w:shd w:fill="auto" w:val="clear"/>
          </w:tcPr>
          <w:p>
            <w:pPr>
              <w:pStyle w:val="Normal"/>
              <w:tabs>
                <w:tab w:val="left" w:pos="426" w:leader="none"/>
                <w:tab w:val="left" w:pos="9498" w:leader="none"/>
              </w:tabs>
              <w:bidi w:val="0"/>
              <w:spacing w:lineRule="auto" w:line="240" w:before="0" w:after="0"/>
              <w:ind w:left="0" w:right="0" w:hanging="0"/>
              <w:jc w:val="center"/>
              <w:rPr>
                <w:rFonts w:cs="Courier New"/>
                <w:color w:val="000000" w:themeColor="text1"/>
                <w:sz w:val="28"/>
                <w:szCs w:val="28"/>
              </w:rPr>
            </w:pPr>
            <w:r>
              <w:rPr>
                <w:rFonts w:eastAsia="Times New Roman" w:cs="Times New Roman"/>
                <w:sz w:val="20"/>
                <w:szCs w:val="20"/>
                <w:lang w:eastAsia="es-NI"/>
              </w:rPr>
              <mc:AlternateContent>
                <mc:Choice Requires="wps">
                  <w:drawing>
                    <wp:inline distT="0" distB="0" distL="0" distR="0">
                      <wp:extent cx="2781935" cy="1917065"/>
                      <wp:effectExtent l="0" t="0" r="0" b="0"/>
                      <wp:docPr id="42" name="Picture 2"/>
                      <a:graphic xmlns:a="http://schemas.openxmlformats.org/drawingml/2006/main">
                        <a:graphicData uri="http://schemas.openxmlformats.org/drawingml/2006/picture">
                          <pic:pic xmlns:pic="http://schemas.openxmlformats.org/drawingml/2006/picture">
                            <pic:nvPicPr>
                              <pic:cNvPr id="34" name="Picture 2" descr=""/>
                              <pic:cNvPicPr/>
                            </pic:nvPicPr>
                            <pic:blipFill>
                              <a:blip r:embed="rId60"/>
                              <a:stretch/>
                            </pic:blipFill>
                            <pic:spPr>
                              <a:xfrm>
                                <a:off x="0" y="0"/>
                                <a:ext cx="2781360" cy="19162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 stroked="f" style="position:absolute;margin-left:0pt;margin-top:0pt;width:218.95pt;height:150.85pt">
                      <v:imagedata r:id="rId60" o:detectmouseclick="t"/>
                      <w10:wrap type="none"/>
                      <v:stroke color="#3465a4" joinstyle="round" endcap="flat"/>
                    </v:rect>
                  </w:pict>
                </mc:Fallback>
              </mc:AlternateContent>
            </w:r>
          </w:p>
        </w:tc>
      </w:tr>
      <w:tr>
        <w:trPr/>
        <w:tc>
          <w:tcPr>
            <w:tcW w:w="10064" w:type="dxa"/>
            <w:gridSpan w:val="2"/>
            <w:tcBorders>
              <w:top w:val="nil"/>
              <w:left w:val="nil"/>
              <w:bottom w:val="nil"/>
              <w:right w:val="nil"/>
              <w:insideH w:val="nil"/>
              <w:insideV w:val="nil"/>
            </w:tcBorders>
            <w:shd w:fill="auto" w:val="clear"/>
          </w:tcPr>
          <w:p>
            <w:pPr>
              <w:pStyle w:val="Normal"/>
              <w:tabs>
                <w:tab w:val="left" w:pos="426" w:leader="none"/>
                <w:tab w:val="left" w:pos="9498" w:leader="none"/>
              </w:tabs>
              <w:bidi w:val="0"/>
              <w:spacing w:lineRule="auto" w:line="240" w:before="0" w:after="0"/>
              <w:ind w:left="0" w:right="0" w:hanging="0"/>
              <w:jc w:val="center"/>
              <w:rPr>
                <w:rFonts w:ascii="Lucida Sans" w:hAnsi="Lucida Sans" w:cs="Courier New"/>
                <w:color w:val="000000" w:themeColor="text1"/>
                <w:sz w:val="16"/>
                <w:szCs w:val="16"/>
              </w:rPr>
            </w:pPr>
            <w:r>
              <w:rPr>
                <w:rFonts w:eastAsia="Times New Roman" w:cs="Courier New" w:ascii="Lucida Sans" w:hAnsi="Lucida Sans"/>
                <w:b/>
                <w:sz w:val="16"/>
                <w:szCs w:val="16"/>
                <w:lang w:val="es-NI" w:eastAsia="es-NI"/>
              </w:rPr>
              <w:t>Entrega de certificados a Protagonistas que finalizaron sus Carreras y Cursos de Capacitación en todo el país</w:t>
            </w:r>
          </w:p>
        </w:tc>
      </w:tr>
    </w:tbl>
    <w:p>
      <w:pPr>
        <w:pStyle w:val="Normal"/>
        <w:tabs>
          <w:tab w:val="left" w:pos="426" w:leader="none"/>
          <w:tab w:val="left" w:pos="9498" w:leader="none"/>
        </w:tabs>
        <w:bidi w:val="0"/>
        <w:ind w:left="0" w:right="0" w:hanging="0"/>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ListParagraph"/>
        <w:numPr>
          <w:ilvl w:val="0"/>
          <w:numId w:val="2"/>
        </w:numPr>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 xml:space="preserve">Capacitación de 2,115 mujeres del Programa Usura Cero en </w:t>
      </w:r>
      <w:r>
        <w:rPr>
          <w:rFonts w:cs="Courier New" w:ascii="Courier New" w:hAnsi="Courier New"/>
          <w:sz w:val="28"/>
          <w:szCs w:val="28"/>
        </w:rPr>
        <w:t>administración</w:t>
      </w:r>
      <w:r>
        <w:rPr>
          <w:rFonts w:cs="Courier New" w:ascii="Courier New" w:hAnsi="Courier New"/>
          <w:color w:val="000000" w:themeColor="text1"/>
          <w:sz w:val="28"/>
          <w:szCs w:val="28"/>
        </w:rPr>
        <w:t xml:space="preserve"> de pequeños negocios, elaboración de presupuesto y registro contable, en los departamentos de Managua, Rivas, Granada, Masaya, Chontales, Estelí, León, Boaco, Río San Juan, Chinandega, Carazo, Madriz, Nueva Segovia, Matagalpa, Jinotega, Costa Caribe Norte y Sur; así mismo se certificó a 669 mujeres en administración de pequeños negocios.</w:t>
      </w:r>
    </w:p>
    <w:p>
      <w:pPr>
        <w:pStyle w:val="ListParagraph"/>
        <w:numPr>
          <w:ilvl w:val="0"/>
          <w:numId w:val="2"/>
        </w:numPr>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Encuentros Regionales con facilitador@s del programa Usura Cero, en técnicas metodológicas para el desarrollo práctico y dinámico de los encuentros de capacitación con las mujeres protagonistas del programa en los municipios de Siuna, Bonanza y Rosita.</w:t>
      </w:r>
    </w:p>
    <w:p>
      <w:pPr>
        <w:pStyle w:val="ListParagraph"/>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ListParagraph"/>
        <w:numPr>
          <w:ilvl w:val="0"/>
          <w:numId w:val="2"/>
        </w:numPr>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Realización de Ferias Departamentales de Orientación Vocacionales</w:t>
      </w:r>
      <w:r>
        <w:rPr>
          <w:rFonts w:cs="Courier New" w:ascii="Courier New" w:hAnsi="Courier New"/>
          <w:b/>
          <w:color w:val="000000" w:themeColor="text1"/>
          <w:sz w:val="28"/>
          <w:szCs w:val="28"/>
        </w:rPr>
        <w:t xml:space="preserve"> </w:t>
      </w:r>
      <w:r>
        <w:rPr>
          <w:rFonts w:cs="Courier New" w:ascii="Courier New" w:hAnsi="Courier New"/>
          <w:color w:val="000000" w:themeColor="text1"/>
          <w:sz w:val="28"/>
          <w:szCs w:val="28"/>
        </w:rPr>
        <w:t xml:space="preserve">“#MeApuntoenelTecnológico”, como parte de la promoción de </w:t>
      </w:r>
      <w:r>
        <w:rPr>
          <w:rFonts w:cs="Courier New" w:ascii="Courier New" w:hAnsi="Courier New"/>
          <w:sz w:val="28"/>
          <w:szCs w:val="28"/>
        </w:rPr>
        <w:t>carreras</w:t>
      </w:r>
      <w:r>
        <w:rPr>
          <w:rFonts w:cs="Courier New" w:ascii="Courier New" w:hAnsi="Courier New"/>
          <w:color w:val="000000" w:themeColor="text1"/>
          <w:sz w:val="28"/>
          <w:szCs w:val="28"/>
        </w:rPr>
        <w:t xml:space="preserve"> técnicas y tecnológicas a estudiantes de secundaria a nivel nacional.</w:t>
      </w:r>
    </w:p>
    <w:p>
      <w:pPr>
        <w:pStyle w:val="ListParagraph"/>
        <w:tabs>
          <w:tab w:val="left" w:pos="9498" w:leader="none"/>
        </w:tabs>
        <w:bidi w:val="0"/>
        <w:spacing w:lineRule="auto" w:line="36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ListParagraph"/>
        <w:numPr>
          <w:ilvl w:val="0"/>
          <w:numId w:val="2"/>
        </w:numPr>
        <w:bidi w:val="0"/>
        <w:spacing w:lineRule="auto" w:line="360"/>
        <w:ind w:left="0" w:right="0" w:hanging="0"/>
        <w:jc w:val="both"/>
        <w:rPr>
          <w:rFonts w:ascii="Courier New" w:hAnsi="Courier New" w:cs="Courier New"/>
          <w:b/>
          <w:b/>
          <w:sz w:val="28"/>
          <w:szCs w:val="28"/>
          <w:lang w:val="es-NI" w:eastAsia="es-NI"/>
        </w:rPr>
      </w:pPr>
      <w:r>
        <w:rPr>
          <w:rFonts w:cs="Courier New" w:ascii="Courier New" w:hAnsi="Courier New"/>
          <w:sz w:val="28"/>
          <w:szCs w:val="28"/>
        </w:rPr>
        <w:t>Avanza la revisión y actualización de manuales</w:t>
      </w:r>
      <w:r>
        <w:rPr>
          <w:rFonts w:cs="Courier New" w:ascii="Courier New" w:hAnsi="Courier New"/>
          <w:b/>
          <w:sz w:val="28"/>
          <w:szCs w:val="28"/>
        </w:rPr>
        <w:t xml:space="preserve"> </w:t>
      </w:r>
      <w:r>
        <w:rPr>
          <w:rFonts w:cs="Courier New" w:ascii="Courier New" w:hAnsi="Courier New"/>
          <w:sz w:val="28"/>
          <w:szCs w:val="28"/>
        </w:rPr>
        <w:t>de apoyo a los protagonistas de carreras técnicas:</w:t>
      </w:r>
      <w:r>
        <w:rPr>
          <w:rFonts w:cs="Courier New" w:ascii="Courier New" w:hAnsi="Courier New"/>
          <w:b/>
          <w:sz w:val="28"/>
          <w:szCs w:val="28"/>
        </w:rPr>
        <w:t xml:space="preserve"> </w:t>
      </w:r>
      <w:r>
        <w:rPr>
          <w:rFonts w:cs="Courier New" w:ascii="Courier New" w:hAnsi="Courier New"/>
          <w:sz w:val="28"/>
          <w:szCs w:val="28"/>
        </w:rPr>
        <w:t>Pesca, Fabricación de productos de madera, Mantenimiento Industrial, Forestal, Dibujo Arquitectónico y Construcción Civil, como parte del proceso de mejora continua de la calidad de la educación técnica.</w:t>
      </w:r>
    </w:p>
    <w:p>
      <w:pPr>
        <w:pStyle w:val="Normal"/>
        <w:tabs>
          <w:tab w:val="left" w:pos="9498" w:leader="none"/>
        </w:tabs>
        <w:bidi w:val="0"/>
        <w:spacing w:lineRule="auto" w:line="360" w:before="0" w:after="200"/>
        <w:ind w:left="0" w:right="0" w:hanging="0"/>
        <w:jc w:val="both"/>
        <w:rPr/>
      </w:pPr>
      <w:r>
        <w:rPr/>
      </w:r>
    </w:p>
    <w:sectPr>
      <w:headerReference w:type="default" r:id="rId61"/>
      <w:footerReference w:type="default" r:id="rId62"/>
      <w:type w:val="nextPage"/>
      <w:pgSz w:w="12240" w:h="15840"/>
      <w:pgMar w:left="1701" w:right="567" w:header="709" w:top="766" w:footer="709" w:bottom="766"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Courier New">
    <w:charset w:val="01"/>
    <w:family w:val="roman"/>
    <w:pitch w:val="variable"/>
  </w:font>
  <w:font w:name="Liberation Sans">
    <w:altName w:val="Arial"/>
    <w:charset w:val="01"/>
    <w:family w:val="swiss"/>
    <w:pitch w:val="variable"/>
  </w:font>
  <w:font w:name="Times New Roman">
    <w:charset w:val="01"/>
    <w:family w:val="roman"/>
    <w:pitch w:val="variable"/>
  </w:font>
  <w:font w:name="Lucida Sans">
    <w:charset w:val="01"/>
    <w:family w:val="roman"/>
    <w:pitch w:val="variable"/>
  </w:font>
  <w:font w:name="Courier">
    <w:altName w:val="Courier New"/>
    <w:charset w:val="01"/>
    <w:family w:val="roman"/>
    <w:pitch w:val="variable"/>
  </w:font>
  <w:font w:name="Arial">
    <w:charset w:val="01"/>
    <w:family w:val="roman"/>
    <w:pitch w:val="variable"/>
  </w:font>
  <w:font w:name="Courier New">
    <w:charset w:val="01"/>
    <w:family w:val="auto"/>
    <w:pitch w:val="default"/>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188" w:type="dxa"/>
      <w:jc w:val="left"/>
      <w:tblInd w:w="0" w:type="dxa"/>
      <w:tblBorders/>
      <w:tblCellMar>
        <w:top w:w="0" w:type="dxa"/>
        <w:left w:w="108" w:type="dxa"/>
        <w:bottom w:w="0" w:type="dxa"/>
        <w:right w:w="108" w:type="dxa"/>
      </w:tblCellMar>
      <w:tblLook w:val="04a0" w:noVBand="1" w:noHBand="0" w:firstRow="1" w:lastRow="0" w:firstColumn="1" w:lastColumn="0"/>
    </w:tblPr>
    <w:tblGrid>
      <w:gridCol w:w="2542"/>
      <w:gridCol w:w="7645"/>
    </w:tblGrid>
    <w:tr>
      <w:trPr/>
      <w:tc>
        <w:tcPr>
          <w:tcW w:w="2542" w:type="dxa"/>
          <w:tcBorders/>
          <w:shd w:color="auto" w:fill="auto" w:val="clear"/>
        </w:tcPr>
        <w:p>
          <w:pPr>
            <w:pStyle w:val="Piedepgina"/>
            <w:rPr/>
          </w:pPr>
          <w:r>
            <w:rPr/>
          </w:r>
        </w:p>
      </w:tc>
      <w:tc>
        <w:tcPr>
          <w:tcW w:w="7645" w:type="dxa"/>
          <w:tcBorders/>
          <w:shd w:color="auto" w:fill="auto" w:val="clear"/>
        </w:tcPr>
        <w:p>
          <w:pPr>
            <w:pStyle w:val="Piedepgina"/>
            <w:rPr/>
          </w:pPr>
          <w:r>
            <w:rPr>
              <w:rFonts w:cs="Courier New" w:ascii="Courier New" w:hAnsi="Courier New"/>
              <w:color w:val="0070C0"/>
              <w:sz w:val="28"/>
              <w:szCs w:val="28"/>
            </w:rPr>
            <w:t xml:space="preserve"> </w:t>
          </w:r>
        </w:p>
      </w:tc>
    </w:tr>
  </w:tbl>
  <w:p>
    <w:pPr>
      <w:pStyle w:val="Piedep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drawing>
        <wp:inline distT="0" distB="0" distL="19050" distR="0">
          <wp:extent cx="5400040" cy="854075"/>
          <wp:effectExtent l="0" t="0" r="0" b="0"/>
          <wp:docPr id="1" name="0 Imagen" descr="topPapeleria_201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topPapeleria_2017.wmf"/>
                  <pic:cNvPicPr>
                    <a:picLocks noChangeAspect="1" noChangeArrowheads="1"/>
                  </pic:cNvPicPr>
                </pic:nvPicPr>
                <pic:blipFill>
                  <a:blip r:embed="rId1"/>
                  <a:stretch>
                    <a:fillRect/>
                  </a:stretch>
                </pic:blipFill>
                <pic:spPr bwMode="auto">
                  <a:xfrm>
                    <a:off x="0" y="0"/>
                    <a:ext cx="5400040" cy="854075"/>
                  </a:xfrm>
                  <a:prstGeom prst="rect">
                    <a:avLst/>
                  </a:prstGeom>
                </pic:spPr>
              </pic:pic>
            </a:graphicData>
          </a:graphic>
        </wp:inline>
      </w:drawing>
      <mc:AlternateContent>
        <mc:Choice Requires="wps">
          <w:drawing>
            <wp:anchor behindDoc="1" distT="0" distB="0" distL="0" distR="0" simplePos="0" locked="0" layoutInCell="1" allowOverlap="1" relativeHeight="2">
              <wp:simplePos x="0" y="0"/>
              <wp:positionH relativeFrom="column">
                <wp:align>center</wp:align>
              </wp:positionH>
              <wp:positionV relativeFrom="margin">
                <wp:align>center</wp:align>
              </wp:positionV>
              <wp:extent cx="6157595" cy="7605395"/>
              <wp:effectExtent l="0" t="0" r="0" b="0"/>
              <wp:wrapNone/>
              <wp:docPr id="2" name="WordPictureWatermark86985783"/>
              <a:graphic xmlns:a="http://schemas.openxmlformats.org/drawingml/2006/main">
                <a:graphicData uri="http://schemas.openxmlformats.org/drawingml/2006/picture">
                  <pic:pic xmlns:pic="http://schemas.openxmlformats.org/drawingml/2006/picture">
                    <pic:nvPicPr>
                      <pic:cNvPr id="0" name="WordPictureWatermark86985783" descr=""/>
                      <pic:cNvPicPr/>
                    </pic:nvPicPr>
                    <pic:blipFill>
                      <a:blip r:embed="rId2"/>
                      <a:stretch/>
                    </pic:blipFill>
                    <pic:spPr>
                      <a:xfrm>
                        <a:off x="0" y="0"/>
                        <a:ext cx="6157080" cy="7604640"/>
                      </a:xfrm>
                      <a:prstGeom prst="rect">
                        <a:avLst/>
                      </a:prstGeom>
                      <a:ln>
                        <a:noFill/>
                      </a:ln>
                    </pic:spPr>
                  </pic:pic>
                </a:graphicData>
              </a:graphic>
            </wp:anchor>
          </w:drawing>
        </mc:Choice>
        <mc:Fallback>
          <w:pict>
            <v:rect id="WordPictureWatermark86985783" stroked="f" style="position:absolute;margin-left:6.9pt;margin-top:31.05pt;width:484.75pt;height:598.75pt;mso-position-horizontal:center;mso-position-vertical:center;mso-position-vertical-relative:margin">
              <v:imagedata r:id="rId2" o:detectmouseclick="t"/>
              <w10:wrap type="none"/>
              <v:stroke color="#3465a4" joinstyle="round" endcap="fla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2100033746"/>
    </w:sdtPr>
    <w:sdtContent>
      <w:p>
        <w:pPr>
          <w:pStyle w:val="Cabecera"/>
          <w:ind w:right="474" w:hanging="0"/>
          <w:jc w:val="right"/>
          <w:rPr/>
        </w:pPr>
        <w:r>
          <w:rPr/>
          <w:fldChar w:fldCharType="begin"/>
        </w:r>
        <w:r>
          <w:instrText> PAGE </w:instrText>
        </w:r>
        <w:r>
          <w:fldChar w:fldCharType="separate"/>
        </w:r>
        <w:r>
          <w:t>23</w:t>
        </w:r>
        <w:r>
          <w:fldChar w:fldCharType="end"/>
        </w:r>
      </w:p>
    </w:sdtContent>
  </w:sdt>
  <w:p>
    <w:pPr>
      <w:pStyle w:val="Cabecera"/>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60" w:hanging="360"/>
      </w:pPr>
      <w:rPr>
        <w:rFonts w:ascii="Courier New" w:hAnsi="Courier New" w:cs="Courier New" w:hint="default"/>
        <w:sz w:val="28"/>
        <w:b/>
        <w:rFonts w:cs="Courier New"/>
        <w:color w:val="00000A"/>
      </w:rPr>
    </w:lvl>
    <w:lvl w:ilvl="1">
      <w:start w:val="1"/>
      <w:numFmt w:val="bullet"/>
      <w:lvlText w:val="o"/>
      <w:lvlJc w:val="left"/>
      <w:pPr>
        <w:ind w:left="1298" w:hanging="360"/>
      </w:pPr>
      <w:rPr>
        <w:rFonts w:ascii="Courier New" w:hAnsi="Courier New" w:cs="Courier New" w:hint="default"/>
        <w:rFonts w:cs="Courier New"/>
      </w:rPr>
    </w:lvl>
    <w:lvl w:ilvl="2">
      <w:start w:val="1"/>
      <w:numFmt w:val="bullet"/>
      <w:lvlText w:val=""/>
      <w:lvlJc w:val="left"/>
      <w:pPr>
        <w:ind w:left="2018" w:hanging="360"/>
      </w:pPr>
      <w:rPr>
        <w:rFonts w:ascii="Wingdings" w:hAnsi="Wingdings" w:cs="Wingdings" w:hint="default"/>
      </w:rPr>
    </w:lvl>
    <w:lvl w:ilvl="3">
      <w:start w:val="1"/>
      <w:numFmt w:val="bullet"/>
      <w:lvlText w:val=""/>
      <w:lvlJc w:val="left"/>
      <w:pPr>
        <w:ind w:left="2738" w:hanging="360"/>
      </w:pPr>
      <w:rPr>
        <w:rFonts w:ascii="Symbol" w:hAnsi="Symbol" w:cs="Symbol" w:hint="default"/>
      </w:rPr>
    </w:lvl>
    <w:lvl w:ilvl="4">
      <w:start w:val="1"/>
      <w:numFmt w:val="bullet"/>
      <w:lvlText w:val="o"/>
      <w:lvlJc w:val="left"/>
      <w:pPr>
        <w:ind w:left="3458" w:hanging="360"/>
      </w:pPr>
      <w:rPr>
        <w:rFonts w:ascii="Courier New" w:hAnsi="Courier New" w:cs="Courier New" w:hint="default"/>
        <w:rFonts w:cs="Courier New"/>
      </w:rPr>
    </w:lvl>
    <w:lvl w:ilvl="5">
      <w:start w:val="1"/>
      <w:numFmt w:val="bullet"/>
      <w:lvlText w:val=""/>
      <w:lvlJc w:val="left"/>
      <w:pPr>
        <w:ind w:left="4178" w:hanging="360"/>
      </w:pPr>
      <w:rPr>
        <w:rFonts w:ascii="Wingdings" w:hAnsi="Wingdings" w:cs="Wingdings" w:hint="default"/>
      </w:rPr>
    </w:lvl>
    <w:lvl w:ilvl="6">
      <w:start w:val="1"/>
      <w:numFmt w:val="bullet"/>
      <w:lvlText w:val=""/>
      <w:lvlJc w:val="left"/>
      <w:pPr>
        <w:ind w:left="4898" w:hanging="360"/>
      </w:pPr>
      <w:rPr>
        <w:rFonts w:ascii="Symbol" w:hAnsi="Symbol" w:cs="Symbol" w:hint="default"/>
      </w:rPr>
    </w:lvl>
    <w:lvl w:ilvl="7">
      <w:start w:val="1"/>
      <w:numFmt w:val="bullet"/>
      <w:lvlText w:val="o"/>
      <w:lvlJc w:val="left"/>
      <w:pPr>
        <w:ind w:left="5618" w:hanging="360"/>
      </w:pPr>
      <w:rPr>
        <w:rFonts w:ascii="Courier New" w:hAnsi="Courier New" w:cs="Courier New" w:hint="default"/>
        <w:rFonts w:cs="Courier New"/>
      </w:rPr>
    </w:lvl>
    <w:lvl w:ilvl="8">
      <w:start w:val="1"/>
      <w:numFmt w:val="bullet"/>
      <w:lvlText w:val=""/>
      <w:lvlJc w:val="left"/>
      <w:pPr>
        <w:ind w:left="6338" w:hanging="360"/>
      </w:pPr>
      <w:rPr>
        <w:rFonts w:ascii="Wingdings" w:hAnsi="Wingdings" w:cs="Wingdings" w:hint="default"/>
      </w:rPr>
    </w:lvl>
  </w:abstractNum>
  <w:abstractNum w:abstractNumId="2">
    <w:lvl w:ilvl="0">
      <w:start w:val="1"/>
      <w:numFmt w:val="bullet"/>
      <w:lvlText w:val=""/>
      <w:lvlJc w:val="left"/>
      <w:pPr>
        <w:ind w:left="153" w:hanging="360"/>
      </w:pPr>
      <w:rPr>
        <w:rFonts w:ascii="Wingdings" w:hAnsi="Wingdings" w:cs="Wingdings" w:hint="default"/>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3">
    <w:lvl w:ilvl="0">
      <w:start w:val="1"/>
      <w:numFmt w:val="bullet"/>
      <w:lvlText w:val="-"/>
      <w:lvlJc w:val="left"/>
      <w:pPr>
        <w:ind w:left="153" w:hanging="360"/>
      </w:pPr>
      <w:rPr>
        <w:rFonts w:ascii="Courier New" w:hAnsi="Courier New" w:cs="Courier New" w:hint="default"/>
        <w:sz w:val="28"/>
        <w:b/>
        <w:rFonts w:cs="Courier New"/>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4">
    <w:lvl w:ilvl="0">
      <w:start w:val="1"/>
      <w:numFmt w:val="bullet"/>
      <w:lvlText w:val=""/>
      <w:lvlJc w:val="left"/>
      <w:pPr>
        <w:ind w:left="720" w:hanging="360"/>
      </w:pPr>
      <w:rPr>
        <w:rFonts w:ascii="Wingdings" w:hAnsi="Wingdings" w:cs="Wingdings" w:hint="default"/>
        <w:sz w:val="28"/>
        <w:szCs w:val="28"/>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bullet"/>
      <w:lvlText w:val=""/>
      <w:lvlJc w:val="left"/>
      <w:pPr>
        <w:ind w:left="153" w:hanging="360"/>
      </w:pPr>
      <w:rPr>
        <w:rFonts w:ascii="Wingdings" w:hAnsi="Wingdings" w:cs="Wingdings" w:hint="default"/>
        <w:sz w:val="28"/>
        <w:szCs w:val="28"/>
        <w:color w:val="00000A"/>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6">
    <w:lvl w:ilvl="0">
      <w:start w:val="1"/>
      <w:numFmt w:val="bullet"/>
      <w:lvlText w:val="-"/>
      <w:lvlJc w:val="left"/>
      <w:pPr>
        <w:ind w:left="153" w:hanging="360"/>
      </w:pPr>
      <w:rPr>
        <w:rFonts w:ascii="Courier New" w:hAnsi="Courier New" w:cs="Courier New" w:hint="default"/>
        <w:sz w:val="28"/>
        <w:b w:val="false"/>
        <w:rFonts w:cs="Courier New"/>
        <w:color w:val="00000A"/>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7">
    <w:lvl w:ilvl="0">
      <w:start w:val="1"/>
      <w:numFmt w:val="bullet"/>
      <w:lvlText w:val=""/>
      <w:lvlJc w:val="left"/>
      <w:pPr>
        <w:ind w:left="1440" w:hanging="360"/>
      </w:pPr>
      <w:rPr>
        <w:rFonts w:ascii="Wingdings" w:hAnsi="Wingdings" w:cs="Wingdings" w:hint="default"/>
        <w:sz w:val="28"/>
        <w:b/>
        <w:szCs w:val="28"/>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Pr>
    </w:lvl>
  </w:abstractNum>
  <w:abstractNum w:abstractNumId="8">
    <w:lvl w:ilvl="0">
      <w:start w:val="1"/>
      <w:numFmt w:val="bullet"/>
      <w:lvlText w:val="-"/>
      <w:lvlJc w:val="left"/>
      <w:pPr>
        <w:ind w:left="153" w:hanging="360"/>
      </w:pPr>
      <w:rPr>
        <w:rFonts w:ascii="Courier New" w:hAnsi="Courier New" w:cs="Courier New" w:hint="default"/>
        <w:sz w:val="28"/>
        <w:rFonts w:cs="Courier New"/>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9">
    <w:lvl w:ilvl="0">
      <w:start w:val="1"/>
      <w:numFmt w:val="bullet"/>
      <w:lvlText w:val="-"/>
      <w:lvlJc w:val="left"/>
      <w:pPr>
        <w:ind w:left="153" w:hanging="360"/>
      </w:pPr>
      <w:rPr>
        <w:rFonts w:ascii="Courier New" w:hAnsi="Courier New" w:cs="Courier New" w:hint="default"/>
        <w:sz w:val="28"/>
        <w:rFonts w:cs="Courier New"/>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10">
    <w:lvl w:ilvl="0">
      <w:start w:val="1"/>
      <w:numFmt w:val="bullet"/>
      <w:lvlText w:val="-"/>
      <w:lvlJc w:val="left"/>
      <w:pPr>
        <w:ind w:left="153" w:hanging="360"/>
      </w:pPr>
      <w:rPr>
        <w:rFonts w:ascii="Courier New" w:hAnsi="Courier New" w:cs="Courier New" w:hint="default"/>
        <w:sz w:val="28"/>
        <w:rFonts w:cs="Courier New"/>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11">
    <w:lvl w:ilvl="0">
      <w:start w:val="1"/>
      <w:numFmt w:val="bullet"/>
      <w:lvlText w:val=""/>
      <w:lvlJc w:val="left"/>
      <w:pPr>
        <w:ind w:left="153" w:hanging="360"/>
      </w:pPr>
      <w:rPr>
        <w:rFonts w:ascii="Wingdings" w:hAnsi="Wingdings" w:cs="Wingdings" w:hint="default"/>
        <w:sz w:val="28"/>
        <w:b/>
        <w:szCs w:val="28"/>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12">
    <w:lvl w:ilvl="0">
      <w:numFmt w:val="bullet"/>
      <w:lvlText w:val="-"/>
      <w:lvlJc w:val="left"/>
      <w:pPr>
        <w:ind w:left="153" w:hanging="360"/>
      </w:pPr>
      <w:rPr>
        <w:rFonts w:ascii="Courier New" w:hAnsi="Courier New" w:cs="Courier New" w:hint="default"/>
        <w:sz w:val="28"/>
        <w:b w:val="false"/>
        <w:rFonts w:cs="Courier New"/>
        <w:color w:val="00000A"/>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1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50"/>
  <w:defaultTabStop w:val="708"/>
  <w:autoHyphenation w:val="true"/>
  <w:compat>
    <w:compatSetting w:name="compatibilityMode" w:uri="http://schemas.microsoft.com/office/word" w:val="12"/>
  </w:compat>
  <w:themeFontLang w:val="es-N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NI"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22d2a"/>
    <w:pPr>
      <w:widowControl/>
      <w:suppressAutoHyphens w:val="false"/>
      <w:bidi w:val="0"/>
      <w:spacing w:lineRule="auto" w:line="276" w:before="0" w:after="200"/>
      <w:jc w:val="left"/>
    </w:pPr>
    <w:rPr>
      <w:rFonts w:ascii="Calibri" w:hAnsi="Calibri" w:eastAsia="Times New Roman" w:cs="Times New Roman" w:asciiTheme="minorHAnsi" w:hAnsiTheme="minorHAnsi"/>
      <w:color w:val="auto"/>
      <w:sz w:val="22"/>
      <w:szCs w:val="22"/>
      <w:lang w:val="es-MX" w:eastAsia="es-MX"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Encabezado"/>
    <w:uiPriority w:val="99"/>
    <w:qFormat/>
    <w:rsid w:val="00322d2a"/>
    <w:rPr>
      <w:rFonts w:ascii="Calibri" w:hAnsi="Calibri" w:eastAsia="Times New Roman" w:cs="Times New Roman"/>
      <w:lang w:val="es-MX" w:eastAsia="es-MX"/>
    </w:rPr>
  </w:style>
  <w:style w:type="character" w:styleId="PiedepginaCar" w:customStyle="1">
    <w:name w:val="Pie de página Car"/>
    <w:basedOn w:val="DefaultParagraphFont"/>
    <w:link w:val="Piedepgina"/>
    <w:uiPriority w:val="99"/>
    <w:qFormat/>
    <w:rsid w:val="00322d2a"/>
    <w:rPr>
      <w:rFonts w:ascii="Calibri" w:hAnsi="Calibri" w:eastAsia="Times New Roman" w:cs="Times New Roman"/>
      <w:lang w:val="es-MX" w:eastAsia="es-MX"/>
    </w:rPr>
  </w:style>
  <w:style w:type="character" w:styleId="TextodegloboCar" w:customStyle="1">
    <w:name w:val="Texto de globo Car"/>
    <w:basedOn w:val="DefaultParagraphFont"/>
    <w:link w:val="Textodeglobo"/>
    <w:uiPriority w:val="99"/>
    <w:semiHidden/>
    <w:qFormat/>
    <w:rsid w:val="00322d2a"/>
    <w:rPr>
      <w:rFonts w:ascii="Tahoma" w:hAnsi="Tahoma" w:eastAsia="Times New Roman" w:cs="Tahoma"/>
      <w:sz w:val="16"/>
      <w:szCs w:val="16"/>
      <w:lang w:val="es-MX" w:eastAsia="es-MX"/>
    </w:rPr>
  </w:style>
  <w:style w:type="character" w:styleId="SinespaciadoCar" w:customStyle="1">
    <w:name w:val="Sin espaciado Car"/>
    <w:basedOn w:val="DefaultParagraphFont"/>
    <w:link w:val="Sinespaciado"/>
    <w:uiPriority w:val="1"/>
    <w:qFormat/>
    <w:rsid w:val="00322d2a"/>
    <w:rPr>
      <w:rFonts w:ascii="Calibri" w:hAnsi="Calibri" w:eastAsia="Times New Roman" w:cs="Times New Roman"/>
      <w:lang w:val="es-MX" w:eastAsia="es-MX"/>
    </w:rPr>
  </w:style>
  <w:style w:type="character" w:styleId="PrrafodelistaCar" w:customStyle="1">
    <w:name w:val="Párrafo de lista Car"/>
    <w:link w:val="Prrafodelista"/>
    <w:uiPriority w:val="34"/>
    <w:qFormat/>
    <w:locked/>
    <w:rsid w:val="00322d2a"/>
    <w:rPr>
      <w:rFonts w:ascii="Calibri" w:hAnsi="Calibri" w:eastAsia="Times New Roman" w:cs="Times New Roman"/>
      <w:lang w:val="es-MX" w:eastAsia="es-MX"/>
    </w:rPr>
  </w:style>
  <w:style w:type="character" w:styleId="Il" w:customStyle="1">
    <w:name w:val="il"/>
    <w:basedOn w:val="DefaultParagraphFont"/>
    <w:qFormat/>
    <w:rsid w:val="00422067"/>
    <w:rPr/>
  </w:style>
  <w:style w:type="character" w:styleId="ListLabel1">
    <w:name w:val="ListLabel 1"/>
    <w:qFormat/>
    <w:rPr>
      <w:rFonts w:ascii="Courier New" w:hAnsi="Courier New" w:eastAsia="Calibri" w:cs="Courier New"/>
      <w:b/>
      <w:color w:val="00000A"/>
      <w:sz w:val="28"/>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ascii="Courier New" w:hAnsi="Courier New" w:eastAsia="Times New Roman" w:cs="Courier New"/>
      <w:b/>
      <w:sz w:val="28"/>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eastAsia="Calibri" w:cs="Courier New"/>
      <w:b w:val="false"/>
      <w:sz w:val="28"/>
      <w:szCs w:val="28"/>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ascii="Courier New" w:hAnsi="Courier New"/>
      <w:sz w:val="28"/>
      <w:szCs w:val="28"/>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ascii="Courier New" w:hAnsi="Courier New"/>
      <w:color w:val="00000A"/>
      <w:sz w:val="28"/>
      <w:szCs w:val="28"/>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ascii="Courier New" w:hAnsi="Courier New" w:eastAsia="Calibri" w:cs="Courier New"/>
      <w:b w:val="false"/>
      <w:color w:val="00000A"/>
      <w:sz w:val="28"/>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ascii="Courier New" w:hAnsi="Courier New"/>
      <w:b/>
      <w:sz w:val="28"/>
      <w:szCs w:val="28"/>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eastAsia="Times New Roman"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ascii="Courier New" w:hAnsi="Courier New" w:eastAsia="Times New Roman" w:cs="Courier New"/>
      <w:sz w:val="28"/>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ascii="Courier New" w:hAnsi="Courier New" w:eastAsia="Times New Roman" w:cs="Courier New"/>
      <w:sz w:val="28"/>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ascii="Courier New" w:hAnsi="Courier New" w:eastAsia="Times New Roman" w:cs="Courier New"/>
      <w:sz w:val="28"/>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ascii="Courier New" w:hAnsi="Courier New"/>
      <w:b/>
      <w:sz w:val="28"/>
      <w:szCs w:val="28"/>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ascii="Courier New" w:hAnsi="Courier New" w:eastAsia="Calibri" w:cs="Courier New"/>
      <w:b w:val="false"/>
      <w:color w:val="00000A"/>
      <w:sz w:val="28"/>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cs="Courier New"/>
    </w:rPr>
  </w:style>
  <w:style w:type="paragraph" w:styleId="Ttulo">
    <w:name w:val="Título"/>
    <w:basedOn w:val="Normal"/>
    <w:next w:val="Cuerpodetexto"/>
    <w:qFormat/>
    <w:pPr>
      <w:keepNext/>
      <w:spacing w:before="240" w:after="120"/>
    </w:pPr>
    <w:rPr>
      <w:rFonts w:ascii="Liberation Sans" w:hAnsi="Liberation Sans" w:eastAsia="DejaVu Sans" w:cs="Lohit Marathi"/>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Lohit Marathi"/>
    </w:rPr>
  </w:style>
  <w:style w:type="paragraph" w:styleId="Leyenda">
    <w:name w:val="Caption"/>
    <w:basedOn w:val="Normal"/>
    <w:qFormat/>
    <w:pPr>
      <w:suppressLineNumbers/>
      <w:spacing w:before="120" w:after="120"/>
    </w:pPr>
    <w:rPr>
      <w:rFonts w:cs="Lohit Marathi"/>
      <w:i/>
      <w:iCs/>
      <w:sz w:val="24"/>
      <w:szCs w:val="24"/>
    </w:rPr>
  </w:style>
  <w:style w:type="paragraph" w:styleId="Ndice">
    <w:name w:val="Índice"/>
    <w:basedOn w:val="Normal"/>
    <w:qFormat/>
    <w:pPr>
      <w:suppressLineNumbers/>
    </w:pPr>
    <w:rPr>
      <w:rFonts w:cs="Lohit Marathi"/>
    </w:rPr>
  </w:style>
  <w:style w:type="paragraph" w:styleId="Cabecera">
    <w:name w:val="Header"/>
    <w:basedOn w:val="Normal"/>
    <w:link w:val="EncabezadoCar"/>
    <w:uiPriority w:val="99"/>
    <w:unhideWhenUsed/>
    <w:rsid w:val="00322d2a"/>
    <w:pPr>
      <w:tabs>
        <w:tab w:val="center" w:pos="4419" w:leader="none"/>
        <w:tab w:val="right" w:pos="8838" w:leader="none"/>
      </w:tabs>
      <w:spacing w:lineRule="auto" w:line="240" w:before="0" w:after="0"/>
    </w:pPr>
    <w:rPr/>
  </w:style>
  <w:style w:type="paragraph" w:styleId="Piedepgina">
    <w:name w:val="Footer"/>
    <w:basedOn w:val="Normal"/>
    <w:link w:val="PiedepginaCar"/>
    <w:uiPriority w:val="99"/>
    <w:unhideWhenUsed/>
    <w:rsid w:val="00322d2a"/>
    <w:pPr>
      <w:tabs>
        <w:tab w:val="center" w:pos="4419" w:leader="none"/>
        <w:tab w:val="right" w:pos="8838" w:leader="none"/>
      </w:tabs>
      <w:spacing w:lineRule="auto" w:line="240" w:before="0" w:after="0"/>
    </w:pPr>
    <w:rPr/>
  </w:style>
  <w:style w:type="paragraph" w:styleId="ListParagraph">
    <w:name w:val="List Paragraph"/>
    <w:basedOn w:val="Normal"/>
    <w:link w:val="PrrafodelistaCar"/>
    <w:uiPriority w:val="34"/>
    <w:qFormat/>
    <w:rsid w:val="00322d2a"/>
    <w:pPr>
      <w:spacing w:before="0" w:after="200"/>
      <w:ind w:left="720" w:hanging="0"/>
      <w:contextualSpacing/>
    </w:pPr>
    <w:rPr/>
  </w:style>
  <w:style w:type="paragraph" w:styleId="BalloonText">
    <w:name w:val="Balloon Text"/>
    <w:basedOn w:val="Normal"/>
    <w:link w:val="TextodegloboCar"/>
    <w:uiPriority w:val="99"/>
    <w:semiHidden/>
    <w:unhideWhenUsed/>
    <w:qFormat/>
    <w:rsid w:val="00322d2a"/>
    <w:pPr>
      <w:spacing w:lineRule="auto" w:line="240" w:before="0" w:after="0"/>
    </w:pPr>
    <w:rPr>
      <w:rFonts w:ascii="Tahoma" w:hAnsi="Tahoma" w:cs="Tahoma"/>
      <w:sz w:val="16"/>
      <w:szCs w:val="16"/>
    </w:rPr>
  </w:style>
  <w:style w:type="paragraph" w:styleId="NoSpacing">
    <w:name w:val="No Spacing"/>
    <w:link w:val="SinespaciadoCar"/>
    <w:uiPriority w:val="1"/>
    <w:qFormat/>
    <w:rsid w:val="00322d2a"/>
    <w:pPr>
      <w:widowControl/>
      <w:bidi w:val="0"/>
      <w:spacing w:lineRule="auto" w:line="240" w:before="0" w:after="0"/>
      <w:jc w:val="left"/>
    </w:pPr>
    <w:rPr>
      <w:rFonts w:ascii="Calibri" w:hAnsi="Calibri" w:eastAsia="Times New Roman" w:cs="Times New Roman" w:asciiTheme="minorHAnsi" w:hAnsiTheme="minorHAnsi"/>
      <w:color w:val="auto"/>
      <w:sz w:val="22"/>
      <w:szCs w:val="22"/>
      <w:lang w:val="es-MX" w:eastAsia="es-MX" w:bidi="ar-SA"/>
    </w:rPr>
  </w:style>
  <w:style w:type="paragraph" w:styleId="M1515009471341935445gmailmsonormal" w:customStyle="1">
    <w:name w:val="m_-1515009471341935445gmail-msonormal"/>
    <w:basedOn w:val="Normal"/>
    <w:qFormat/>
    <w:rsid w:val="00a65c75"/>
    <w:pPr>
      <w:spacing w:lineRule="auto" w:line="240" w:beforeAutospacing="1" w:afterAutospacing="1"/>
    </w:pPr>
    <w:rPr>
      <w:rFonts w:ascii="Times New Roman" w:hAnsi="Times New Roman"/>
      <w:sz w:val="24"/>
      <w:szCs w:val="24"/>
      <w:lang w:val="es-NI" w:eastAsia="es-NI"/>
    </w:rPr>
  </w:style>
  <w:style w:type="paragraph" w:styleId="M5693738811961972030msolistparagraph" w:customStyle="1">
    <w:name w:val="m_-5693738811961972030msolistparagraph"/>
    <w:basedOn w:val="Normal"/>
    <w:qFormat/>
    <w:rsid w:val="00422067"/>
    <w:pPr>
      <w:spacing w:lineRule="auto" w:line="240" w:beforeAutospacing="1" w:afterAutospacing="1"/>
    </w:pPr>
    <w:rPr>
      <w:rFonts w:ascii="Times New Roman" w:hAnsi="Times New Roman"/>
      <w:sz w:val="24"/>
      <w:szCs w:val="24"/>
      <w:lang w:val="es-ES" w:eastAsia="es-ES"/>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39"/>
    <w:rsid w:val="00322d2a"/>
    <w:pPr>
      <w:spacing w:after="0" w:line="240" w:lineRule="auto"/>
    </w:pPr>
    <w:rPr>
      <w:lang w:eastAsia="es-N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image" Target="media/image3.jpeg"/><Relationship Id="rId4" Type="http://schemas.openxmlformats.org/officeDocument/2006/relationships/image" Target="media/image4.jpeg"/><Relationship Id="rId5" Type="http://schemas.openxmlformats.org/officeDocument/2006/relationships/image" Target="media/image5.jpeg"/><Relationship Id="rId6" Type="http://schemas.openxmlformats.org/officeDocument/2006/relationships/image" Target="media/image6.jpeg"/><Relationship Id="rId7" Type="http://schemas.openxmlformats.org/officeDocument/2006/relationships/image" Target="media/image7.jpeg"/><Relationship Id="rId8" Type="http://schemas.openxmlformats.org/officeDocument/2006/relationships/image" Target="media/image8.jpeg"/><Relationship Id="rId9" Type="http://schemas.openxmlformats.org/officeDocument/2006/relationships/image" Target="media/image9.jpeg"/><Relationship Id="rId10" Type="http://schemas.openxmlformats.org/officeDocument/2006/relationships/image" Target="media/image10.jpeg"/><Relationship Id="rId11" Type="http://schemas.openxmlformats.org/officeDocument/2006/relationships/image" Target="media/image11.jpeg"/><Relationship Id="rId12" Type="http://schemas.openxmlformats.org/officeDocument/2006/relationships/image" Target="media/image12.jpeg"/><Relationship Id="rId13" Type="http://schemas.openxmlformats.org/officeDocument/2006/relationships/image" Target="media/image13.jpeg"/><Relationship Id="rId14" Type="http://schemas.openxmlformats.org/officeDocument/2006/relationships/image" Target="media/image14.jpeg"/><Relationship Id="rId15" Type="http://schemas.openxmlformats.org/officeDocument/2006/relationships/image" Target="media/image15.jpeg"/><Relationship Id="rId16" Type="http://schemas.openxmlformats.org/officeDocument/2006/relationships/image" Target="media/image16.jpeg"/><Relationship Id="rId17" Type="http://schemas.openxmlformats.org/officeDocument/2006/relationships/image" Target="media/image17.jpeg"/><Relationship Id="rId18" Type="http://schemas.openxmlformats.org/officeDocument/2006/relationships/image" Target="media/image18.jpeg"/><Relationship Id="rId19" Type="http://schemas.openxmlformats.org/officeDocument/2006/relationships/image" Target="media/image19.jpeg"/><Relationship Id="rId20" Type="http://schemas.openxmlformats.org/officeDocument/2006/relationships/image" Target="media/image20.jpeg"/><Relationship Id="rId21" Type="http://schemas.openxmlformats.org/officeDocument/2006/relationships/image" Target="media/image21.jpeg"/><Relationship Id="rId22" Type="http://schemas.openxmlformats.org/officeDocument/2006/relationships/image" Target="media/image22.jpeg"/><Relationship Id="rId23" Type="http://schemas.openxmlformats.org/officeDocument/2006/relationships/image" Target="media/image23.jpeg"/><Relationship Id="rId24" Type="http://schemas.openxmlformats.org/officeDocument/2006/relationships/image" Target="media/image24.jpeg"/><Relationship Id="rId25" Type="http://schemas.openxmlformats.org/officeDocument/2006/relationships/image" Target="media/image25.jpeg"/><Relationship Id="rId26" Type="http://schemas.openxmlformats.org/officeDocument/2006/relationships/image" Target="media/image26.jpeg"/><Relationship Id="rId27" Type="http://schemas.openxmlformats.org/officeDocument/2006/relationships/image" Target="media/image27.png"/><Relationship Id="rId28" Type="http://schemas.openxmlformats.org/officeDocument/2006/relationships/image" Target="media/image28.png"/><Relationship Id="rId29" Type="http://schemas.openxmlformats.org/officeDocument/2006/relationships/image" Target="media/image29.jpeg"/><Relationship Id="rId30" Type="http://schemas.openxmlformats.org/officeDocument/2006/relationships/image" Target="media/image30.jpeg"/><Relationship Id="rId31" Type="http://schemas.openxmlformats.org/officeDocument/2006/relationships/image" Target="media/image31.png"/><Relationship Id="rId32" Type="http://schemas.openxmlformats.org/officeDocument/2006/relationships/image" Target="media/image32.png"/><Relationship Id="rId33" Type="http://schemas.openxmlformats.org/officeDocument/2006/relationships/image" Target="media/image33.png"/><Relationship Id="rId34" Type="http://schemas.openxmlformats.org/officeDocument/2006/relationships/image" Target="media/image34.png"/><Relationship Id="rId35" Type="http://schemas.openxmlformats.org/officeDocument/2006/relationships/image" Target="media/image35.png"/><Relationship Id="rId36" Type="http://schemas.openxmlformats.org/officeDocument/2006/relationships/image" Target="media/image36.png"/><Relationship Id="rId37" Type="http://schemas.openxmlformats.org/officeDocument/2006/relationships/image" Target="media/image37.jpeg"/><Relationship Id="rId38" Type="http://schemas.openxmlformats.org/officeDocument/2006/relationships/image" Target="media/image38.jpeg"/><Relationship Id="rId39" Type="http://schemas.openxmlformats.org/officeDocument/2006/relationships/image" Target="media/image39.jpeg"/><Relationship Id="rId40" Type="http://schemas.openxmlformats.org/officeDocument/2006/relationships/image" Target="media/image40.jpeg"/><Relationship Id="rId41" Type="http://schemas.openxmlformats.org/officeDocument/2006/relationships/image" Target="media/image41.jpeg"/><Relationship Id="rId42" Type="http://schemas.openxmlformats.org/officeDocument/2006/relationships/image" Target="media/image42.jpeg"/><Relationship Id="rId43" Type="http://schemas.openxmlformats.org/officeDocument/2006/relationships/image" Target="media/image43.jpeg"/><Relationship Id="rId44" Type="http://schemas.openxmlformats.org/officeDocument/2006/relationships/image" Target="media/image44.jpeg"/><Relationship Id="rId45" Type="http://schemas.openxmlformats.org/officeDocument/2006/relationships/image" Target="media/image45.jpeg"/><Relationship Id="rId46" Type="http://schemas.openxmlformats.org/officeDocument/2006/relationships/image" Target="media/image46.jpeg"/><Relationship Id="rId47" Type="http://schemas.openxmlformats.org/officeDocument/2006/relationships/image" Target="media/image47.jpeg"/><Relationship Id="rId48" Type="http://schemas.openxmlformats.org/officeDocument/2006/relationships/image" Target="media/image48.jpeg"/><Relationship Id="rId49" Type="http://schemas.openxmlformats.org/officeDocument/2006/relationships/image" Target="media/image49.jpeg"/><Relationship Id="rId50" Type="http://schemas.openxmlformats.org/officeDocument/2006/relationships/image" Target="media/image50.jpeg"/><Relationship Id="rId51" Type="http://schemas.openxmlformats.org/officeDocument/2006/relationships/image" Target="media/image51.jpeg"/><Relationship Id="rId52" Type="http://schemas.openxmlformats.org/officeDocument/2006/relationships/image" Target="media/image52.jpeg"/><Relationship Id="rId53" Type="http://schemas.openxmlformats.org/officeDocument/2006/relationships/image" Target="media/image53.jpeg"/><Relationship Id="rId54" Type="http://schemas.openxmlformats.org/officeDocument/2006/relationships/image" Target="media/image54.jpeg"/><Relationship Id="rId55" Type="http://schemas.openxmlformats.org/officeDocument/2006/relationships/image" Target="media/image55.jpeg"/><Relationship Id="rId56" Type="http://schemas.openxmlformats.org/officeDocument/2006/relationships/image" Target="media/image56.jpeg"/><Relationship Id="rId57" Type="http://schemas.openxmlformats.org/officeDocument/2006/relationships/image" Target="media/image57.jpeg"/><Relationship Id="rId58" Type="http://schemas.openxmlformats.org/officeDocument/2006/relationships/image" Target="media/image58.jpeg"/><Relationship Id="rId59" Type="http://schemas.openxmlformats.org/officeDocument/2006/relationships/image" Target="media/image59.jpeg"/><Relationship Id="rId60" Type="http://schemas.openxmlformats.org/officeDocument/2006/relationships/image" Target="media/image60.jpeg"/><Relationship Id="rId61" Type="http://schemas.openxmlformats.org/officeDocument/2006/relationships/header" Target="header2.xml"/><Relationship Id="rId62" Type="http://schemas.openxmlformats.org/officeDocument/2006/relationships/footer" Target="footer1.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wmf"/><Relationship Id="rId2" Type="http://schemas.openxmlformats.org/officeDocument/2006/relationships/image" Target="media/image2.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Application>LibreOffice/5.2.0.4$Linux_X86_64 LibreOffice_project/20m0$Build-4</Application>
  <Pages>23</Pages>
  <Words>2772</Words>
  <Characters>15605</Characters>
  <CharactersWithSpaces>18246</CharactersWithSpaces>
  <Paragraphs>165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2017-06-02T18:01:00Z</dcterms:created>
  <dc:creator>reyesh</dc:creator>
  <dc:description/>
  <dc:language>es-NI</dc:language>
  <cp:lastModifiedBy/>
  <cp:lastPrinted>2017-06-02T19:45:00Z</cp:lastPrinted>
  <dcterms:modified xsi:type="dcterms:W3CDTF">2017-06-04T16:27:24Z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