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header2.xml.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media/image27.jpeg" ContentType="image/jpeg"/>
  <Override PartName="/word/media/image26.wmf" ContentType="image/x-wmf"/>
  <Override PartName="/word/media/image25.jpeg" ContentType="image/jpeg"/>
  <Override PartName="/word/media/image9.jpeg" ContentType="image/jpeg"/>
  <Override PartName="/word/media/image23.jpeg" ContentType="image/jpeg"/>
  <Override PartName="/word/media/image7.jpeg" ContentType="image/jpeg"/>
  <Override PartName="/word/media/image2.png" ContentType="image/png"/>
  <Override PartName="/word/media/image24.jpeg" ContentType="image/jpeg"/>
  <Override PartName="/word/media/image8.jpeg" ContentType="image/jpeg"/>
  <Override PartName="/word/media/image1.png" ContentType="image/png"/>
  <Override PartName="/word/media/image5.jpeg" ContentType="image/jpeg"/>
  <Override PartName="/word/media/image21.jpeg" ContentType="image/jpeg"/>
  <Override PartName="/word/media/image10.jpeg" ContentType="image/jpeg"/>
  <Override PartName="/word/media/image19.jpeg" ContentType="image/jpeg"/>
  <Override PartName="/word/media/image20.jpeg" ContentType="image/jpeg"/>
  <Override PartName="/word/media/image4.jpeg" ContentType="image/jpeg"/>
  <Override PartName="/word/media/image6.jpeg" ContentType="image/jpeg"/>
  <Override PartName="/word/media/image22.jpeg" ContentType="image/jpeg"/>
  <Override PartName="/word/media/image11.jpeg" ContentType="image/jpeg"/>
  <Override PartName="/word/media/image12.jpeg" ContentType="image/jpeg"/>
  <Override PartName="/word/media/image13.jpeg" ContentType="image/jpeg"/>
  <Override PartName="/word/media/image14.jpeg" ContentType="image/jpeg"/>
  <Override PartName="/word/media/image15.jpeg" ContentType="image/jpeg"/>
  <Override PartName="/word/media/image16.jpeg" ContentType="image/jpeg"/>
  <Override PartName="/word/media/image17.jpeg" ContentType="image/jpeg"/>
  <Override PartName="/word/media/image3.jpeg" ContentType="image/jpeg"/>
  <Override PartName="/word/media/image18.jpeg" ContentType="image/jpeg"/>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bidi w:val="0"/>
        <w:spacing w:lineRule="auto" w:line="360" w:before="0" w:after="0"/>
        <w:ind w:left="0" w:right="0" w:hanging="0"/>
        <w:jc w:val="both"/>
        <w:rPr>
          <w:rFonts w:ascii="Courier New" w:hAnsi="Courier New" w:cs="Courier New"/>
          <w:b/>
          <w:b/>
          <w:sz w:val="28"/>
          <w:szCs w:val="28"/>
        </w:rPr>
      </w:pPr>
      <w:r>
        <w:rPr>
          <w:rFonts w:cs="Courier New" w:ascii="Courier New" w:hAnsi="Courier New"/>
          <w:b/>
          <w:sz w:val="28"/>
          <w:szCs w:val="28"/>
        </w:rPr>
        <w:tab/>
      </w:r>
    </w:p>
    <w:p>
      <w:pPr>
        <w:pStyle w:val="NoSpacing"/>
        <w:bidi w:val="0"/>
        <w:spacing w:lineRule="auto" w:line="360" w:before="0" w:after="0"/>
        <w:ind w:left="0" w:right="0" w:hanging="0"/>
        <w:jc w:val="both"/>
        <w:rPr>
          <w:rFonts w:ascii="Courier New" w:hAnsi="Courier New" w:cs="Courier New"/>
          <w:b/>
          <w:b/>
          <w:sz w:val="28"/>
          <w:szCs w:val="28"/>
        </w:rPr>
      </w:pPr>
      <w:r>
        <w:rPr>
          <w:rFonts w:cs="Courier New" w:ascii="Courier New" w:hAnsi="Courier New"/>
          <w:b/>
          <w:sz w:val="28"/>
          <w:szCs w:val="28"/>
        </w:rPr>
        <w:t>COMISIÓN NACIONAL DE EDUCACIÓN</w:t>
      </w:r>
    </w:p>
    <w:p>
      <w:pPr>
        <w:pStyle w:val="NoSpacing"/>
        <w:bidi w:val="0"/>
        <w:spacing w:lineRule="auto" w:line="360" w:before="0" w:after="0"/>
        <w:ind w:left="0" w:right="0" w:hanging="0"/>
        <w:jc w:val="both"/>
        <w:rPr/>
      </w:pPr>
      <w:r>
        <w:rPr>
          <w:rFonts w:cs="Courier New" w:ascii="Courier New" w:hAnsi="Courier New"/>
          <w:b/>
          <w:sz w:val="28"/>
          <w:szCs w:val="28"/>
        </w:rPr>
        <w:t>INFORME SEMANAL DE RUTAS EDUCATIVAS</w:t>
      </w:r>
    </w:p>
    <w:p>
      <w:pPr>
        <w:pStyle w:val="NoSpacing"/>
        <w:bidi w:val="0"/>
        <w:spacing w:lineRule="auto" w:line="360" w:before="0" w:after="0"/>
        <w:ind w:left="0" w:right="0" w:hanging="0"/>
        <w:jc w:val="both"/>
        <w:rPr>
          <w:rFonts w:ascii="Courier New" w:hAnsi="Courier New" w:cs="Courier New"/>
          <w:b/>
          <w:b/>
          <w:sz w:val="28"/>
          <w:szCs w:val="28"/>
        </w:rPr>
      </w:pPr>
      <w:r>
        <w:rPr>
          <w:rFonts w:cs="Courier New" w:ascii="Courier New" w:hAnsi="Courier New"/>
          <w:b/>
          <w:sz w:val="28"/>
          <w:szCs w:val="28"/>
        </w:rPr>
        <w:t>Viernes, 16 de junio 2017</w:t>
      </w:r>
    </w:p>
    <w:p>
      <w:pPr>
        <w:pStyle w:val="Normal"/>
        <w:bidi w:val="0"/>
        <w:spacing w:lineRule="auto" w:line="360" w:before="0" w:after="0"/>
        <w:ind w:left="0" w:right="0" w:hanging="0"/>
        <w:rPr>
          <w:rFonts w:ascii="Courier New" w:hAnsi="Courier New" w:cs="Courier New"/>
          <w:b/>
          <w:b/>
          <w:sz w:val="28"/>
          <w:szCs w:val="28"/>
        </w:rPr>
      </w:pPr>
      <w:r>
        <w:rPr>
          <w:rFonts w:cs="Courier New" w:ascii="Courier New" w:hAnsi="Courier New"/>
          <w:b/>
          <w:sz w:val="28"/>
          <w:szCs w:val="28"/>
        </w:rPr>
      </w:r>
    </w:p>
    <w:p>
      <w:pPr>
        <w:pStyle w:val="Normal"/>
        <w:bidi w:val="0"/>
        <w:spacing w:lineRule="auto" w:line="360" w:before="0" w:after="0"/>
        <w:ind w:left="0" w:right="0" w:hanging="0"/>
        <w:rPr>
          <w:rFonts w:ascii="Courier New" w:hAnsi="Courier New" w:cs="Courier New"/>
          <w:b/>
          <w:b/>
          <w:sz w:val="28"/>
          <w:szCs w:val="28"/>
        </w:rPr>
      </w:pPr>
      <w:r>
        <w:rPr>
          <w:rFonts w:cs="Courier New" w:ascii="Courier New" w:hAnsi="Courier New"/>
          <w:b/>
          <w:sz w:val="28"/>
          <w:szCs w:val="28"/>
        </w:rPr>
        <w:t>Énfasis de trabajo de la semana;</w:t>
      </w:r>
    </w:p>
    <w:p>
      <w:pPr>
        <w:pStyle w:val="ListParagraph"/>
        <w:numPr>
          <w:ilvl w:val="0"/>
          <w:numId w:val="1"/>
        </w:numPr>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t>Actividades en Homenaje a la Vida y Legado del Padre Miguel D´Escoto.</w:t>
      </w:r>
    </w:p>
    <w:p>
      <w:pPr>
        <w:pStyle w:val="ListParagraph"/>
        <w:numPr>
          <w:ilvl w:val="0"/>
          <w:numId w:val="1"/>
        </w:numPr>
        <w:bidi w:val="0"/>
        <w:spacing w:lineRule="auto" w:line="360" w:before="0" w:after="0"/>
        <w:ind w:left="0" w:right="0" w:hanging="0"/>
        <w:jc w:val="both"/>
        <w:rPr>
          <w:rFonts w:ascii="Courier New" w:hAnsi="Courier New" w:cs="Courier New"/>
          <w:b/>
          <w:b/>
          <w:sz w:val="28"/>
          <w:szCs w:val="28"/>
        </w:rPr>
      </w:pPr>
      <w:r>
        <w:rPr>
          <w:rFonts w:eastAsia="Calibri" w:cs="Courier New" w:ascii="Courier New" w:hAnsi="Courier New"/>
          <w:sz w:val="28"/>
          <w:szCs w:val="28"/>
        </w:rPr>
        <w:t>II Momento de Capacitación Nacional de Asesores Pedagógicos de Primaria y Secundaria que capara fortalecer las asignaturas de clases, a todos los Docentes del país en julio.</w:t>
      </w:r>
    </w:p>
    <w:p>
      <w:pPr>
        <w:pStyle w:val="ListParagraph"/>
        <w:numPr>
          <w:ilvl w:val="0"/>
          <w:numId w:val="1"/>
        </w:numPr>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t>Certamen Nacional de Aprendizaje y A</w:t>
      </w:r>
      <w:r>
        <w:rPr>
          <w:rFonts w:cs="Courier New" w:ascii="Courier New" w:hAnsi="Courier New"/>
          <w:sz w:val="28"/>
          <w:szCs w:val="26"/>
        </w:rPr>
        <w:t>plicación</w:t>
      </w:r>
      <w:r>
        <w:rPr>
          <w:rFonts w:cs="Courier New" w:ascii="Courier New" w:hAnsi="Courier New"/>
          <w:sz w:val="28"/>
          <w:szCs w:val="28"/>
        </w:rPr>
        <w:t xml:space="preserve"> de Matemáticas con Estudiantes de Primaria y Secundaria.</w:t>
      </w:r>
    </w:p>
    <w:p>
      <w:pPr>
        <w:pStyle w:val="ListParagraph"/>
        <w:numPr>
          <w:ilvl w:val="0"/>
          <w:numId w:val="1"/>
        </w:numPr>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t>Certámenes Municipales de Docentes Innovadores.</w:t>
      </w:r>
    </w:p>
    <w:p>
      <w:pPr>
        <w:pStyle w:val="ListParagraph"/>
        <w:numPr>
          <w:ilvl w:val="0"/>
          <w:numId w:val="1"/>
        </w:numPr>
        <w:bidi w:val="0"/>
        <w:spacing w:lineRule="auto" w:line="360" w:before="0" w:after="0"/>
        <w:ind w:left="0" w:right="0" w:hanging="0"/>
        <w:jc w:val="both"/>
        <w:rPr>
          <w:rFonts w:ascii="Courier New" w:hAnsi="Courier New" w:cs="Courier New"/>
          <w:b/>
          <w:b/>
          <w:sz w:val="28"/>
          <w:szCs w:val="28"/>
        </w:rPr>
      </w:pPr>
      <w:r>
        <w:rPr>
          <w:rFonts w:cs="Courier New" w:ascii="Courier New" w:hAnsi="Courier New"/>
          <w:sz w:val="28"/>
          <w:szCs w:val="28"/>
        </w:rPr>
        <w:t>III Encuentro con Directores de Centros Educativos Privados.</w:t>
      </w:r>
    </w:p>
    <w:p>
      <w:pPr>
        <w:pStyle w:val="ListParagraph"/>
        <w:numPr>
          <w:ilvl w:val="0"/>
          <w:numId w:val="1"/>
        </w:numPr>
        <w:bidi w:val="0"/>
        <w:spacing w:lineRule="auto" w:line="360" w:before="0" w:after="0"/>
        <w:ind w:left="0" w:right="0" w:hanging="0"/>
        <w:jc w:val="both"/>
        <w:rPr>
          <w:rFonts w:ascii="Courier New" w:hAnsi="Courier New" w:cs="Courier New"/>
          <w:b/>
          <w:b/>
          <w:sz w:val="28"/>
          <w:szCs w:val="28"/>
        </w:rPr>
      </w:pPr>
      <w:r>
        <w:rPr>
          <w:rFonts w:cs="Courier New" w:ascii="Courier New" w:hAnsi="Courier New"/>
          <w:sz w:val="28"/>
          <w:szCs w:val="28"/>
        </w:rPr>
        <w:t>Congresos Municipales sobre Promoción de Valores para la Prevención de Adicciones de las Consejerías de las Comunidades Educativas.</w:t>
      </w:r>
    </w:p>
    <w:p>
      <w:pPr>
        <w:pStyle w:val="ListParagraph"/>
        <w:numPr>
          <w:ilvl w:val="0"/>
          <w:numId w:val="1"/>
        </w:numPr>
        <w:bidi w:val="0"/>
        <w:spacing w:lineRule="auto" w:line="360" w:before="0" w:after="0"/>
        <w:ind w:left="0" w:right="0" w:hanging="0"/>
        <w:rPr>
          <w:rFonts w:ascii="Tahoma" w:hAnsi="Tahoma" w:cs="Tahoma"/>
          <w:b/>
          <w:b/>
          <w:bCs/>
        </w:rPr>
      </w:pPr>
      <w:r>
        <w:rPr>
          <w:rFonts w:cs="Courier New" w:ascii="Courier New" w:hAnsi="Courier New"/>
          <w:sz w:val="28"/>
          <w:szCs w:val="28"/>
        </w:rPr>
        <w:t xml:space="preserve">Inauguración de la Escuela de Educación Especial “Melania Morales. </w:t>
      </w:r>
    </w:p>
    <w:p>
      <w:pPr>
        <w:pStyle w:val="ListParagraph"/>
        <w:numPr>
          <w:ilvl w:val="0"/>
          <w:numId w:val="1"/>
        </w:numPr>
        <w:bidi w:val="0"/>
        <w:spacing w:lineRule="auto" w:line="360" w:before="0" w:after="0"/>
        <w:ind w:left="0" w:right="0" w:hanging="0"/>
        <w:rPr>
          <w:rFonts w:ascii="Tahoma" w:hAnsi="Tahoma" w:cs="Tahoma"/>
          <w:b/>
          <w:b/>
          <w:bCs/>
        </w:rPr>
      </w:pPr>
      <w:r>
        <w:rPr>
          <w:rFonts w:cs="Courier New" w:ascii="Courier New" w:hAnsi="Courier New"/>
          <w:sz w:val="28"/>
          <w:szCs w:val="28"/>
        </w:rPr>
        <w:t xml:space="preserve">Encuentro evaluativo con Directores de Centros Educativos que participan en el </w:t>
      </w:r>
      <w:r>
        <w:rPr>
          <w:rFonts w:cs="Courier New" w:ascii="Courier New" w:hAnsi="Courier New"/>
          <w:sz w:val="28"/>
          <w:szCs w:val="28"/>
          <w:lang w:eastAsia="es-ES"/>
        </w:rPr>
        <w:t>Diplomado Liderazgo en Gestión Educativa.</w:t>
      </w:r>
    </w:p>
    <w:p>
      <w:pPr>
        <w:pStyle w:val="ListParagraph"/>
        <w:numPr>
          <w:ilvl w:val="0"/>
          <w:numId w:val="1"/>
        </w:numPr>
        <w:bidi w:val="0"/>
        <w:spacing w:lineRule="auto" w:line="360" w:before="0" w:after="0"/>
        <w:ind w:left="0" w:right="0" w:hanging="0"/>
        <w:rPr>
          <w:rFonts w:ascii="Courier New" w:hAnsi="Courier New" w:eastAsia="Calibri" w:cs="Courier New"/>
          <w:color w:val="000000" w:themeColor="text1"/>
          <w:sz w:val="28"/>
          <w:szCs w:val="28"/>
          <w:lang w:eastAsia="en-US"/>
        </w:rPr>
      </w:pPr>
      <w:r>
        <w:rPr>
          <w:rFonts w:eastAsia="Calibri" w:cs="Courier New" w:ascii="Courier New" w:hAnsi="Courier New"/>
          <w:color w:val="000000" w:themeColor="text1"/>
          <w:sz w:val="28"/>
          <w:szCs w:val="28"/>
          <w:lang w:eastAsia="en-US"/>
        </w:rPr>
        <w:t>Inicio de cursos en línea de inglés comunicativo dirigido a Servidores Públicos del INATEC.</w:t>
      </w:r>
    </w:p>
    <w:p>
      <w:pPr>
        <w:pStyle w:val="ListParagraph"/>
        <w:bidi w:val="0"/>
        <w:spacing w:lineRule="auto" w:line="360" w:before="0" w:after="0"/>
        <w:ind w:left="0" w:right="0" w:hanging="0"/>
        <w:rPr>
          <w:rFonts w:ascii="Tahoma" w:hAnsi="Tahoma" w:cs="Tahoma"/>
          <w:b/>
          <w:b/>
          <w:bCs/>
        </w:rPr>
      </w:pPr>
      <w:r>
        <w:rPr>
          <w:rFonts w:cs="Tahoma" w:ascii="Tahoma" w:hAnsi="Tahoma"/>
          <w:b/>
          <w:bCs/>
        </w:rPr>
      </w:r>
    </w:p>
    <w:p>
      <w:pPr>
        <w:pStyle w:val="Normal"/>
        <w:bidi w:val="0"/>
        <w:spacing w:lineRule="auto" w:line="360" w:before="0" w:after="0"/>
        <w:ind w:left="0" w:right="0" w:hanging="0"/>
        <w:jc w:val="both"/>
        <w:rPr>
          <w:rFonts w:ascii="Courier New" w:hAnsi="Courier New" w:cs="Courier New"/>
          <w:b/>
          <w:b/>
          <w:sz w:val="28"/>
          <w:szCs w:val="28"/>
        </w:rPr>
      </w:pPr>
      <w:r>
        <w:rPr>
          <w:rFonts w:cs="Courier New" w:ascii="Courier New" w:hAnsi="Courier New"/>
          <w:b/>
          <w:sz w:val="28"/>
          <w:szCs w:val="28"/>
        </w:rPr>
        <w:t>EDUCACION INICIAL / PREESCOLAR</w:t>
      </w:r>
    </w:p>
    <w:p>
      <w:pPr>
        <w:pStyle w:val="Normal"/>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2"/>
        </w:numPr>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t>Actividades deportivas y de juegos tradiciones en todos los Preescolares del país para fortalecer habilidades, destrezas y comunicación entre l@s niñ@s como parte de su desarrollo integral.</w:t>
      </w:r>
    </w:p>
    <w:p>
      <w:pPr>
        <w:pStyle w:val="ListParagraph"/>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r>
    </w:p>
    <w:tbl>
      <w:tblPr>
        <w:tblStyle w:val="Tablaconcuadrcula"/>
        <w:tblW w:w="9606" w:type="dxa"/>
        <w:jc w:val="left"/>
        <w:tblInd w:w="-284" w:type="dxa"/>
        <w:tblCellMar>
          <w:top w:w="0" w:type="dxa"/>
          <w:left w:w="108" w:type="dxa"/>
          <w:bottom w:w="0" w:type="dxa"/>
          <w:right w:w="108" w:type="dxa"/>
        </w:tblCellMar>
        <w:tblLook w:val="04a0" w:noVBand="1" w:noHBand="0" w:lastColumn="0" w:firstColumn="1" w:lastRow="0" w:firstRow="1"/>
      </w:tblPr>
      <w:tblGrid>
        <w:gridCol w:w="4361"/>
        <w:gridCol w:w="5244"/>
      </w:tblGrid>
      <w:tr>
        <w:trPr/>
        <w:tc>
          <w:tcPr>
            <w:tcW w:w="4361"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jc w:val="center"/>
              <w:rPr>
                <w:rFonts w:ascii="Courier New" w:hAnsi="Courier New" w:cs="Courier New"/>
                <w:sz w:val="20"/>
                <w:szCs w:val="20"/>
              </w:rPr>
            </w:pPr>
            <w:r>
              <w:rPr/>
              <mc:AlternateContent>
                <mc:Choice Requires="wps">
                  <w:drawing>
                    <wp:inline distT="0" distB="0" distL="0" distR="0">
                      <wp:extent cx="2562860" cy="2143760"/>
                      <wp:effectExtent l="0" t="0" r="0" b="0"/>
                      <wp:docPr id="1" name="Picture 2"/>
                      <a:graphic xmlns:a="http://schemas.openxmlformats.org/drawingml/2006/main">
                        <a:graphicData uri="http://schemas.openxmlformats.org/drawingml/2006/picture">
                          <pic:pic xmlns:pic="http://schemas.openxmlformats.org/drawingml/2006/picture">
                            <pic:nvPicPr>
                              <pic:cNvPr id="0" name="Picture 2" descr=""/>
                              <pic:cNvPicPr/>
                            </pic:nvPicPr>
                            <pic:blipFill>
                              <a:blip r:embed="rId2"/>
                              <a:srcRect l="0" t="0" r="0" b="20493"/>
                              <a:stretch/>
                            </pic:blipFill>
                            <pic:spPr>
                              <a:xfrm>
                                <a:off x="0" y="0"/>
                                <a:ext cx="2562120" cy="214308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2" stroked="f" style="position:absolute;margin-left:0pt;margin-top:0pt;width:201.7pt;height:168.7pt">
                      <v:imagedata r:id="rId3" o:detectmouseclick="t"/>
                      <w10:wrap type="none"/>
                      <v:stroke color="#3465a4" joinstyle="round" endcap="flat"/>
                    </v:rect>
                  </w:pict>
                </mc:Fallback>
              </mc:AlternateContent>
            </w:r>
          </w:p>
        </w:tc>
        <w:tc>
          <w:tcPr>
            <w:tcW w:w="5244"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jc w:val="center"/>
              <w:rPr>
                <w:rFonts w:ascii="Courier New" w:hAnsi="Courier New" w:cs="Courier New"/>
                <w:sz w:val="20"/>
                <w:szCs w:val="20"/>
              </w:rPr>
            </w:pPr>
            <w:r>
              <w:rPr/>
              <mc:AlternateContent>
                <mc:Choice Requires="wps">
                  <w:drawing>
                    <wp:inline distT="0" distB="0" distL="0" distR="0">
                      <wp:extent cx="3191510" cy="2143760"/>
                      <wp:effectExtent l="0" t="0" r="0" b="0"/>
                      <wp:docPr id="2" name="Picture 1"/>
                      <a:graphic xmlns:a="http://schemas.openxmlformats.org/drawingml/2006/main">
                        <a:graphicData uri="http://schemas.openxmlformats.org/drawingml/2006/picture">
                          <pic:pic xmlns:pic="http://schemas.openxmlformats.org/drawingml/2006/picture">
                            <pic:nvPicPr>
                              <pic:cNvPr id="1" name="Picture 1" descr=""/>
                              <pic:cNvPicPr/>
                            </pic:nvPicPr>
                            <pic:blipFill>
                              <a:blip r:embed="rId4"/>
                              <a:stretch/>
                            </pic:blipFill>
                            <pic:spPr>
                              <a:xfrm>
                                <a:off x="0" y="0"/>
                                <a:ext cx="3191040" cy="214308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1" stroked="f" style="position:absolute;margin-left:0pt;margin-top:0pt;width:251.2pt;height:168.7pt">
                      <v:imagedata r:id="rId5" o:detectmouseclick="t"/>
                      <w10:wrap type="none"/>
                      <v:stroke color="#3465a4" joinstyle="round" endcap="flat"/>
                    </v:rect>
                  </w:pict>
                </mc:Fallback>
              </mc:AlternateContent>
            </w:r>
          </w:p>
        </w:tc>
      </w:tr>
      <w:tr>
        <w:trPr/>
        <w:tc>
          <w:tcPr>
            <w:tcW w:w="9605" w:type="dxa"/>
            <w:gridSpan w:val="2"/>
            <w:tcBorders>
              <w:top w:val="nil"/>
              <w:left w:val="nil"/>
              <w:bottom w:val="nil"/>
              <w:right w:val="nil"/>
              <w:insideH w:val="nil"/>
              <w:insideV w:val="nil"/>
            </w:tcBorders>
            <w:shd w:fill="auto" w:val="clear"/>
          </w:tcPr>
          <w:p>
            <w:pPr>
              <w:pStyle w:val="ListParagraph"/>
              <w:bidi w:val="0"/>
              <w:spacing w:lineRule="auto" w:line="360" w:before="0" w:after="0"/>
              <w:ind w:left="0" w:right="0" w:hanging="0"/>
              <w:jc w:val="center"/>
              <w:rPr>
                <w:rFonts w:ascii="Lucida Sans" w:hAnsi="Lucida Sans" w:cs="Courier New"/>
                <w:b/>
                <w:b/>
                <w:sz w:val="16"/>
                <w:szCs w:val="16"/>
              </w:rPr>
            </w:pPr>
            <w:r>
              <w:rPr>
                <w:rFonts w:cs="Courier New" w:ascii="Lucida Sans" w:hAnsi="Lucida Sans"/>
                <w:b/>
                <w:sz w:val="16"/>
                <w:szCs w:val="16"/>
              </w:rPr>
              <w:t xml:space="preserve">Desarrollo de actividades deportivas y juegos tradicionales en todos los </w:t>
            </w:r>
          </w:p>
          <w:p>
            <w:pPr>
              <w:pStyle w:val="ListParagraph"/>
              <w:bidi w:val="0"/>
              <w:spacing w:lineRule="auto" w:line="360" w:before="0" w:after="0"/>
              <w:ind w:left="0" w:right="0" w:hanging="0"/>
              <w:jc w:val="center"/>
              <w:rPr>
                <w:rFonts w:ascii="Lucida Sans" w:hAnsi="Lucida Sans" w:cs="Courier New"/>
                <w:b/>
                <w:b/>
                <w:sz w:val="20"/>
                <w:szCs w:val="20"/>
              </w:rPr>
            </w:pPr>
            <w:r>
              <w:rPr>
                <w:rFonts w:cs="Courier New" w:ascii="Lucida Sans" w:hAnsi="Lucida Sans"/>
                <w:b/>
                <w:sz w:val="16"/>
                <w:szCs w:val="16"/>
              </w:rPr>
              <w:t>Preescolares del país</w:t>
            </w:r>
          </w:p>
        </w:tc>
      </w:tr>
    </w:tbl>
    <w:p>
      <w:pPr>
        <w:pStyle w:val="ListParagraph"/>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2"/>
        </w:numPr>
        <w:bidi w:val="0"/>
        <w:spacing w:lineRule="auto" w:line="360" w:before="0" w:after="0"/>
        <w:ind w:left="0" w:right="0" w:hanging="0"/>
        <w:jc w:val="both"/>
        <w:rPr>
          <w:rFonts w:ascii="Courier New" w:hAnsi="Courier New" w:cs="Courier New"/>
          <w:sz w:val="28"/>
          <w:szCs w:val="26"/>
        </w:rPr>
      </w:pPr>
      <w:r>
        <w:rPr>
          <w:rFonts w:cs="Courier New" w:ascii="Courier New" w:hAnsi="Courier New"/>
          <w:sz w:val="28"/>
          <w:szCs w:val="26"/>
        </w:rPr>
        <w:t>Encuentros para intercambio de experiencia entre Educadoras Comunitarias, Docentes de Preescolar y Primer Grado sobre metodologías para facilitar la transición de l@s niñ@s del Preescolar al Primer Grado.</w:t>
      </w:r>
    </w:p>
    <w:p>
      <w:pPr>
        <w:pStyle w:val="ListParagraph"/>
        <w:bidi w:val="0"/>
        <w:spacing w:lineRule="auto" w:line="360" w:before="0" w:after="0"/>
        <w:ind w:left="0" w:right="0" w:hanging="0"/>
        <w:jc w:val="both"/>
        <w:rPr>
          <w:rFonts w:ascii="Courier New" w:hAnsi="Courier New" w:cs="Courier New"/>
          <w:sz w:val="28"/>
          <w:szCs w:val="26"/>
        </w:rPr>
      </w:pPr>
      <w:r>
        <w:rPr>
          <w:rFonts w:cs="Courier New" w:ascii="Courier New" w:hAnsi="Courier New"/>
          <w:sz w:val="28"/>
          <w:szCs w:val="26"/>
        </w:rPr>
      </w:r>
    </w:p>
    <w:p>
      <w:pPr>
        <w:pStyle w:val="ListParagraph"/>
        <w:numPr>
          <w:ilvl w:val="0"/>
          <w:numId w:val="2"/>
        </w:numPr>
        <w:bidi w:val="0"/>
        <w:spacing w:lineRule="auto" w:line="360" w:before="0" w:after="0"/>
        <w:ind w:left="0" w:right="0" w:hanging="0"/>
        <w:jc w:val="both"/>
        <w:rPr>
          <w:rFonts w:ascii="Courier New" w:hAnsi="Courier New" w:cs="Courier New"/>
          <w:sz w:val="28"/>
          <w:szCs w:val="26"/>
        </w:rPr>
      </w:pPr>
      <w:r>
        <w:rPr>
          <w:rFonts w:cs="Courier New" w:ascii="Courier New" w:hAnsi="Courier New"/>
          <w:bCs/>
          <w:sz w:val="28"/>
          <w:szCs w:val="28"/>
          <w:lang w:val="es-ES"/>
        </w:rPr>
        <w:t xml:space="preserve">Docentes y Educadoras comunitarias realizaron 2,131 visitas a hogares </w:t>
      </w:r>
      <w:r>
        <w:rPr>
          <w:rFonts w:cs="Courier New" w:ascii="Courier New" w:hAnsi="Courier New"/>
          <w:sz w:val="28"/>
          <w:szCs w:val="28"/>
          <w:lang w:eastAsia="en-US"/>
        </w:rPr>
        <w:t>para</w:t>
      </w:r>
      <w:r>
        <w:rPr>
          <w:rFonts w:cs="Courier New" w:ascii="Courier New" w:hAnsi="Courier New"/>
          <w:bCs/>
          <w:sz w:val="28"/>
          <w:szCs w:val="28"/>
          <w:lang w:val="es-ES"/>
        </w:rPr>
        <w:t xml:space="preserve"> promover asistencia diaria y permanencia de l@s niñ@s en aulas, así como para compartir con Madres y Padres de Familia los avances que van logrando.</w:t>
      </w:r>
    </w:p>
    <w:p>
      <w:pPr>
        <w:pStyle w:val="ListParagraph"/>
        <w:bidi w:val="0"/>
        <w:spacing w:lineRule="auto" w:line="360" w:before="0" w:after="0"/>
        <w:ind w:left="0" w:right="0" w:hanging="0"/>
        <w:rPr>
          <w:rFonts w:ascii="Courier New" w:hAnsi="Courier New" w:cs="Courier New"/>
          <w:bCs/>
          <w:sz w:val="28"/>
          <w:szCs w:val="28"/>
          <w:lang w:val="es-ES"/>
        </w:rPr>
      </w:pPr>
      <w:r>
        <w:rPr>
          <w:rFonts w:cs="Courier New" w:ascii="Courier New" w:hAnsi="Courier New"/>
          <w:bCs/>
          <w:sz w:val="28"/>
          <w:szCs w:val="28"/>
          <w:lang w:val="es-ES"/>
        </w:rPr>
      </w:r>
    </w:p>
    <w:p>
      <w:pPr>
        <w:pStyle w:val="ListParagraph"/>
        <w:numPr>
          <w:ilvl w:val="0"/>
          <w:numId w:val="2"/>
        </w:numPr>
        <w:bidi w:val="0"/>
        <w:spacing w:lineRule="auto" w:line="360" w:before="0" w:after="0"/>
        <w:ind w:left="0" w:right="0" w:hanging="0"/>
        <w:jc w:val="both"/>
        <w:rPr>
          <w:rFonts w:ascii="Courier New" w:hAnsi="Courier New" w:cs="Courier New"/>
          <w:bCs/>
          <w:sz w:val="28"/>
          <w:szCs w:val="28"/>
          <w:lang w:val="es-ES"/>
        </w:rPr>
      </w:pPr>
      <w:r>
        <w:rPr>
          <w:rFonts w:cs="Courier New" w:ascii="Courier New" w:hAnsi="Courier New"/>
          <w:bCs/>
          <w:sz w:val="28"/>
          <w:szCs w:val="28"/>
          <w:lang w:val="es-ES"/>
        </w:rPr>
        <w:t xml:space="preserve">Asesores Pedagógicos realizaron </w:t>
      </w:r>
      <w:r>
        <w:rPr>
          <w:rFonts w:cs="Courier New" w:ascii="Courier New" w:hAnsi="Courier New"/>
          <w:sz w:val="28"/>
          <w:szCs w:val="28"/>
        </w:rPr>
        <w:t>198</w:t>
      </w:r>
      <w:r>
        <w:rPr>
          <w:rFonts w:cs="Courier New" w:ascii="Courier New" w:hAnsi="Courier New"/>
          <w:b/>
          <w:color w:val="FF0000"/>
          <w:sz w:val="28"/>
          <w:szCs w:val="28"/>
        </w:rPr>
        <w:t xml:space="preserve"> </w:t>
      </w:r>
      <w:r>
        <w:rPr>
          <w:rFonts w:cs="Courier New" w:ascii="Courier New" w:hAnsi="Courier New"/>
          <w:sz w:val="28"/>
          <w:szCs w:val="28"/>
        </w:rPr>
        <w:t xml:space="preserve">visitas de acompañamiento a Docentes y Educadoras Comunitarias en Estelí, Carazo, Matagalpa, Chontales, Rivas, Chinandega, Masaya, Zelaya Central y Granada para capacitar a Docentes y Educadoras Comunitarias en uso y manejo del cuaderno de registro y </w:t>
      </w:r>
      <w:r>
        <w:rPr>
          <w:rFonts w:cs="Courier New" w:ascii="Courier New" w:hAnsi="Courier New"/>
          <w:sz w:val="28"/>
          <w:szCs w:val="28"/>
          <w:lang w:eastAsia="en-US"/>
        </w:rPr>
        <w:t>evaluación</w:t>
      </w:r>
      <w:r>
        <w:rPr>
          <w:rFonts w:cs="Courier New" w:ascii="Courier New" w:hAnsi="Courier New"/>
          <w:sz w:val="28"/>
          <w:szCs w:val="28"/>
        </w:rPr>
        <w:t xml:space="preserve"> de aprendizajes.</w:t>
      </w:r>
    </w:p>
    <w:p>
      <w:pPr>
        <w:pStyle w:val="ListParagraph"/>
        <w:bidi w:val="0"/>
        <w:spacing w:lineRule="auto" w:line="360" w:before="0" w:after="0"/>
        <w:ind w:left="0" w:right="0" w:hanging="0"/>
        <w:rPr>
          <w:rFonts w:ascii="Courier New" w:hAnsi="Courier New" w:cs="Courier New"/>
          <w:bCs/>
          <w:sz w:val="28"/>
          <w:szCs w:val="28"/>
          <w:lang w:val="es-ES"/>
        </w:rPr>
      </w:pPr>
      <w:r>
        <w:rPr>
          <w:rFonts w:cs="Courier New" w:ascii="Courier New" w:hAnsi="Courier New"/>
          <w:bCs/>
          <w:sz w:val="28"/>
          <w:szCs w:val="28"/>
          <w:lang w:val="es-ES"/>
        </w:rPr>
      </w:r>
    </w:p>
    <w:p>
      <w:pPr>
        <w:pStyle w:val="ListParagraph"/>
        <w:bidi w:val="0"/>
        <w:spacing w:lineRule="auto" w:line="360" w:before="0" w:after="0"/>
        <w:ind w:left="0" w:right="0" w:hanging="0"/>
        <w:jc w:val="both"/>
        <w:rPr>
          <w:rFonts w:ascii="Courier New" w:hAnsi="Courier New" w:cs="Courier New"/>
          <w:bCs/>
          <w:sz w:val="28"/>
          <w:szCs w:val="28"/>
          <w:lang w:val="es-ES"/>
        </w:rPr>
      </w:pPr>
      <w:r>
        <w:rPr>
          <w:rFonts w:cs="Courier New" w:ascii="Courier New" w:hAnsi="Courier New"/>
          <w:b/>
          <w:sz w:val="28"/>
          <w:szCs w:val="28"/>
        </w:rPr>
        <w:t>EDUCACIÓN PRIMARIA</w:t>
      </w:r>
    </w:p>
    <w:p>
      <w:pPr>
        <w:pStyle w:val="ListParagraph"/>
        <w:bidi w:val="0"/>
        <w:spacing w:lineRule="auto" w:line="360" w:before="0" w:after="0"/>
        <w:ind w:left="0" w:right="0" w:hanging="0"/>
        <w:rPr>
          <w:rFonts w:ascii="Courier New" w:hAnsi="Courier New" w:cs="Courier New"/>
          <w:bCs/>
          <w:sz w:val="28"/>
          <w:szCs w:val="28"/>
          <w:lang w:val="es-ES"/>
        </w:rPr>
      </w:pPr>
      <w:r>
        <w:rPr>
          <w:rFonts w:cs="Courier New" w:ascii="Courier New" w:hAnsi="Courier New"/>
          <w:bCs/>
          <w:sz w:val="28"/>
          <w:szCs w:val="28"/>
          <w:lang w:val="es-ES"/>
        </w:rPr>
      </w:r>
    </w:p>
    <w:p>
      <w:pPr>
        <w:pStyle w:val="ListParagraph"/>
        <w:numPr>
          <w:ilvl w:val="0"/>
          <w:numId w:val="2"/>
        </w:numPr>
        <w:bidi w:val="0"/>
        <w:spacing w:lineRule="auto" w:line="360" w:before="0" w:after="0"/>
        <w:ind w:left="0" w:right="0" w:hanging="0"/>
        <w:jc w:val="both"/>
        <w:rPr>
          <w:rFonts w:ascii="Courier New" w:hAnsi="Courier New" w:cs="Courier New"/>
          <w:bCs/>
          <w:sz w:val="28"/>
          <w:szCs w:val="28"/>
          <w:lang w:val="es-ES"/>
        </w:rPr>
      </w:pPr>
      <w:r>
        <w:rPr>
          <w:rFonts w:cs="Courier New" w:ascii="Courier New" w:hAnsi="Courier New"/>
          <w:bCs/>
          <w:sz w:val="28"/>
          <w:szCs w:val="28"/>
          <w:lang w:val="es-ES"/>
        </w:rPr>
        <w:t xml:space="preserve">Celebración de </w:t>
      </w:r>
      <w:r>
        <w:rPr>
          <w:rFonts w:cs="Courier New" w:ascii="Courier New" w:hAnsi="Courier New"/>
          <w:color w:val="000000"/>
          <w:sz w:val="28"/>
          <w:szCs w:val="28"/>
        </w:rPr>
        <w:t>la vida del Padre Miguel D´Escoto en todas las Escuelas de Primaria en actos cívicos y creación de jardines.</w:t>
      </w:r>
    </w:p>
    <w:tbl>
      <w:tblPr>
        <w:tblStyle w:val="Tablaconcuadrcula"/>
        <w:tblW w:w="8978" w:type="dxa"/>
        <w:jc w:val="center"/>
        <w:tblInd w:w="0" w:type="dxa"/>
        <w:tblCellMar>
          <w:top w:w="0" w:type="dxa"/>
          <w:left w:w="108" w:type="dxa"/>
          <w:bottom w:w="0" w:type="dxa"/>
          <w:right w:w="108" w:type="dxa"/>
        </w:tblCellMar>
        <w:tblLook w:val="04a0" w:noVBand="1" w:noHBand="0" w:lastColumn="0" w:firstColumn="1" w:lastRow="0" w:firstRow="1"/>
      </w:tblPr>
      <w:tblGrid>
        <w:gridCol w:w="8978"/>
      </w:tblGrid>
      <w:tr>
        <w:trPr>
          <w:trHeight w:val="428" w:hRule="atLeast"/>
        </w:trPr>
        <w:tc>
          <w:tcPr>
            <w:tcW w:w="8978"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Courier New" w:hAnsi="Courier New" w:cs="Courier New"/>
                <w:color w:val="000000"/>
                <w:sz w:val="20"/>
                <w:szCs w:val="20"/>
              </w:rPr>
            </w:pPr>
            <w:r>
              <w:rPr/>
              <mc:AlternateContent>
                <mc:Choice Requires="wps">
                  <w:drawing>
                    <wp:inline distT="0" distB="0" distL="0" distR="0">
                      <wp:extent cx="4039235" cy="2143760"/>
                      <wp:effectExtent l="0" t="0" r="0" b="0"/>
                      <wp:docPr id="3" name="Picture 2"/>
                      <a:graphic xmlns:a="http://schemas.openxmlformats.org/drawingml/2006/main">
                        <a:graphicData uri="http://schemas.openxmlformats.org/drawingml/2006/picture">
                          <pic:pic xmlns:pic="http://schemas.openxmlformats.org/drawingml/2006/picture">
                            <pic:nvPicPr>
                              <pic:cNvPr id="2" name="Picture 2" descr=""/>
                              <pic:cNvPicPr/>
                            </pic:nvPicPr>
                            <pic:blipFill>
                              <a:blip r:embed="rId6"/>
                              <a:stretch/>
                            </pic:blipFill>
                            <pic:spPr>
                              <a:xfrm>
                                <a:off x="0" y="0"/>
                                <a:ext cx="4038480" cy="214308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2" stroked="f" style="position:absolute;margin-left:0pt;margin-top:0pt;width:317.95pt;height:168.7pt">
                      <v:imagedata r:id="rId6" o:detectmouseclick="t"/>
                      <w10:wrap type="none"/>
                      <v:stroke color="#3465a4" joinstyle="round" endcap="flat"/>
                    </v:rect>
                  </w:pict>
                </mc:Fallback>
              </mc:AlternateContent>
            </w:r>
          </w:p>
        </w:tc>
      </w:tr>
      <w:tr>
        <w:trPr/>
        <w:tc>
          <w:tcPr>
            <w:tcW w:w="8978"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Lucida Sans" w:hAnsi="Lucida Sans" w:cs="Courier New"/>
                <w:b/>
                <w:b/>
                <w:color w:val="000000"/>
                <w:sz w:val="16"/>
                <w:szCs w:val="16"/>
                <w:lang w:val="es-NI"/>
              </w:rPr>
            </w:pPr>
            <w:r>
              <w:rPr>
                <w:rFonts w:cs="Courier New" w:ascii="Lucida Sans" w:hAnsi="Lucida Sans"/>
                <w:b/>
                <w:color w:val="000000"/>
                <w:sz w:val="16"/>
                <w:szCs w:val="16"/>
                <w:lang w:val="es-NI"/>
              </w:rPr>
              <w:t>Actividades en celebración de la vida del Padre Miguel D´Escoto</w:t>
            </w:r>
          </w:p>
        </w:tc>
      </w:tr>
    </w:tbl>
    <w:p>
      <w:pPr>
        <w:pStyle w:val="ListParagraph"/>
        <w:bidi w:val="0"/>
        <w:spacing w:lineRule="auto" w:line="360" w:before="0" w:after="0"/>
        <w:ind w:left="0" w:right="0" w:hanging="0"/>
        <w:jc w:val="both"/>
        <w:rPr>
          <w:rFonts w:ascii="Courier New" w:hAnsi="Courier New" w:cs="Courier New"/>
          <w:color w:val="000000"/>
          <w:sz w:val="28"/>
          <w:szCs w:val="28"/>
          <w:lang w:val="es-NI"/>
        </w:rPr>
      </w:pPr>
      <w:r>
        <w:rPr>
          <w:rFonts w:cs="Courier New" w:ascii="Courier New" w:hAnsi="Courier New"/>
          <w:color w:val="000000"/>
          <w:sz w:val="28"/>
          <w:szCs w:val="28"/>
          <w:lang w:val="es-NI"/>
        </w:rPr>
      </w:r>
    </w:p>
    <w:p>
      <w:pPr>
        <w:pStyle w:val="ListParagraph"/>
        <w:numPr>
          <w:ilvl w:val="0"/>
          <w:numId w:val="2"/>
        </w:numPr>
        <w:bidi w:val="0"/>
        <w:spacing w:lineRule="auto" w:line="360" w:before="0" w:after="0"/>
        <w:ind w:left="0" w:right="0" w:hanging="0"/>
        <w:jc w:val="both"/>
        <w:rPr>
          <w:rFonts w:ascii="Courier New" w:hAnsi="Courier New" w:eastAsia="Calibri" w:cs="Courier New"/>
          <w:sz w:val="28"/>
          <w:szCs w:val="28"/>
        </w:rPr>
      </w:pPr>
      <w:r>
        <w:rPr>
          <w:rFonts w:eastAsia="Calibri" w:cs="Courier New" w:ascii="Courier New" w:hAnsi="Courier New"/>
          <w:sz w:val="28"/>
          <w:szCs w:val="28"/>
        </w:rPr>
        <w:t>Certamen Nacional de Aprendizajes y Aplicación de Matemática, con participación de 36 Estudiantes de Sexto Grado, l@s Estudiantes que obtuvieron el primer lugar fueron;</w:t>
      </w:r>
    </w:p>
    <w:p>
      <w:pPr>
        <w:pStyle w:val="ListParagraph"/>
        <w:numPr>
          <w:ilvl w:val="0"/>
          <w:numId w:val="3"/>
        </w:numPr>
        <w:bidi w:val="0"/>
        <w:spacing w:lineRule="auto" w:line="360" w:before="0" w:after="0"/>
        <w:ind w:left="0" w:right="0" w:hanging="0"/>
        <w:jc w:val="both"/>
        <w:rPr>
          <w:rFonts w:ascii="Courier New" w:hAnsi="Courier New" w:eastAsia="Calibri" w:cs="Courier New"/>
          <w:sz w:val="28"/>
          <w:szCs w:val="28"/>
        </w:rPr>
      </w:pPr>
      <w:r>
        <w:rPr>
          <w:rFonts w:eastAsia="Calibri" w:cs="Courier New" w:ascii="Courier New" w:hAnsi="Courier New"/>
          <w:sz w:val="28"/>
          <w:szCs w:val="28"/>
        </w:rPr>
        <w:t>Priscila Pamela Sáenz Soza del Centro Educativo San José de Buenos Aires, Rivas (mujer).</w:t>
      </w:r>
    </w:p>
    <w:p>
      <w:pPr>
        <w:pStyle w:val="ListParagraph"/>
        <w:numPr>
          <w:ilvl w:val="0"/>
          <w:numId w:val="3"/>
        </w:numPr>
        <w:bidi w:val="0"/>
        <w:spacing w:lineRule="auto" w:line="360" w:before="0" w:after="0"/>
        <w:ind w:left="0" w:right="0" w:hanging="0"/>
        <w:jc w:val="both"/>
        <w:rPr>
          <w:rFonts w:ascii="Courier New" w:hAnsi="Courier New" w:eastAsia="Calibri" w:cs="Courier New"/>
          <w:sz w:val="28"/>
          <w:szCs w:val="28"/>
        </w:rPr>
      </w:pPr>
      <w:r>
        <w:rPr>
          <w:rFonts w:eastAsia="Calibri" w:cs="Courier New" w:ascii="Courier New" w:hAnsi="Courier New"/>
          <w:sz w:val="28"/>
          <w:szCs w:val="28"/>
        </w:rPr>
        <w:t>Juan José Muñoz Rugama del Centro Educativo San Francisco Marista de Estelí (varón).</w:t>
      </w:r>
    </w:p>
    <w:tbl>
      <w:tblPr>
        <w:tblStyle w:val="Tablaconcuadrcula"/>
        <w:tblW w:w="8977" w:type="dxa"/>
        <w:jc w:val="center"/>
        <w:tblInd w:w="0" w:type="dxa"/>
        <w:tblCellMar>
          <w:top w:w="0" w:type="dxa"/>
          <w:left w:w="108" w:type="dxa"/>
          <w:bottom w:w="0" w:type="dxa"/>
          <w:right w:w="108" w:type="dxa"/>
        </w:tblCellMar>
        <w:tblLook w:val="04a0" w:noVBand="1" w:noHBand="0" w:lastColumn="0" w:firstColumn="1" w:lastRow="0" w:firstRow="1"/>
      </w:tblPr>
      <w:tblGrid>
        <w:gridCol w:w="8977"/>
      </w:tblGrid>
      <w:tr>
        <w:trPr>
          <w:trHeight w:val="3453" w:hRule="atLeast"/>
        </w:trPr>
        <w:tc>
          <w:tcPr>
            <w:tcW w:w="8977"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Courier New" w:hAnsi="Courier New" w:eastAsia="Calibri" w:cs="Courier New"/>
                <w:sz w:val="20"/>
                <w:szCs w:val="20"/>
                <w:lang w:val="es-NI"/>
              </w:rPr>
            </w:pPr>
            <w:r>
              <w:rPr/>
              <mc:AlternateContent>
                <mc:Choice Requires="wps">
                  <w:drawing>
                    <wp:inline distT="0" distB="0" distL="0" distR="0">
                      <wp:extent cx="4153535" cy="2277110"/>
                      <wp:effectExtent l="0" t="0" r="0" b="0"/>
                      <wp:docPr id="4" name="Picture 1"/>
                      <a:graphic xmlns:a="http://schemas.openxmlformats.org/drawingml/2006/main">
                        <a:graphicData uri="http://schemas.openxmlformats.org/drawingml/2006/picture">
                          <pic:pic xmlns:pic="http://schemas.openxmlformats.org/drawingml/2006/picture">
                            <pic:nvPicPr>
                              <pic:cNvPr id="3" name="Picture 1" descr=""/>
                              <pic:cNvPicPr/>
                            </pic:nvPicPr>
                            <pic:blipFill>
                              <a:blip r:embed="rId7"/>
                              <a:stretch/>
                            </pic:blipFill>
                            <pic:spPr>
                              <a:xfrm>
                                <a:off x="0" y="0"/>
                                <a:ext cx="4152960" cy="227664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1" stroked="f" style="position:absolute;margin-left:0pt;margin-top:0pt;width:326.95pt;height:179.2pt">
                      <v:imagedata r:id="rId8" o:detectmouseclick="t"/>
                      <w10:wrap type="none"/>
                      <v:stroke color="#3465a4" joinstyle="round" endcap="flat"/>
                    </v:rect>
                  </w:pict>
                </mc:Fallback>
              </mc:AlternateContent>
            </w:r>
          </w:p>
        </w:tc>
      </w:tr>
      <w:tr>
        <w:trPr/>
        <w:tc>
          <w:tcPr>
            <w:tcW w:w="8977"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Lucida Sans" w:hAnsi="Lucida Sans" w:eastAsia="Calibri" w:cs="Courier New"/>
                <w:b/>
                <w:b/>
                <w:sz w:val="16"/>
                <w:szCs w:val="16"/>
                <w:lang w:val="es-NI"/>
              </w:rPr>
            </w:pPr>
            <w:r>
              <w:rPr>
                <w:rFonts w:eastAsia="Calibri" w:cs="Courier New" w:ascii="Lucida Sans" w:hAnsi="Lucida Sans"/>
                <w:b/>
                <w:sz w:val="20"/>
                <w:szCs w:val="20"/>
                <w:lang w:val="es-NI"/>
              </w:rPr>
              <w:t xml:space="preserve">            </w:t>
            </w:r>
            <w:r>
              <w:rPr>
                <w:rFonts w:eastAsia="Calibri" w:cs="Courier New" w:ascii="Lucida Sans" w:hAnsi="Lucida Sans"/>
                <w:b/>
                <w:sz w:val="16"/>
                <w:szCs w:val="16"/>
                <w:lang w:val="es-NI"/>
              </w:rPr>
              <w:t>Ganadores del  Certamen Nacional de</w:t>
            </w:r>
            <w:r>
              <w:rPr>
                <w:rFonts w:eastAsia="Calibri" w:cs="Courier New" w:ascii="Courier New" w:hAnsi="Courier New"/>
                <w:sz w:val="16"/>
                <w:szCs w:val="16"/>
                <w:lang w:val="es-NI"/>
              </w:rPr>
              <w:t xml:space="preserve"> </w:t>
            </w:r>
            <w:r>
              <w:rPr>
                <w:rFonts w:eastAsia="Calibri" w:cs="Courier New" w:ascii="Lucida Sans" w:hAnsi="Lucida Sans"/>
                <w:b/>
                <w:sz w:val="16"/>
                <w:szCs w:val="16"/>
                <w:lang w:val="es-NI"/>
              </w:rPr>
              <w:t xml:space="preserve">Aprendizaje, Habilidades y Aplicación de Matemáticas: </w:t>
            </w:r>
          </w:p>
          <w:p>
            <w:pPr>
              <w:pStyle w:val="Normal"/>
              <w:bidi w:val="0"/>
              <w:spacing w:lineRule="auto" w:line="360" w:before="0" w:after="0"/>
              <w:ind w:left="0" w:right="0" w:hanging="0"/>
              <w:jc w:val="center"/>
              <w:rPr>
                <w:rFonts w:ascii="Lucida Sans" w:hAnsi="Lucida Sans" w:eastAsia="Calibri" w:cs="Courier New"/>
                <w:b/>
                <w:b/>
                <w:sz w:val="16"/>
                <w:szCs w:val="16"/>
                <w:lang w:val="es-NI"/>
              </w:rPr>
            </w:pPr>
            <w:r>
              <w:rPr>
                <w:rFonts w:eastAsia="Calibri" w:cs="Courier New" w:ascii="Lucida Sans" w:hAnsi="Lucida Sans"/>
                <w:b/>
                <w:sz w:val="16"/>
                <w:szCs w:val="16"/>
                <w:lang w:val="es-NI"/>
              </w:rPr>
              <w:t xml:space="preserve">Orgullo de la Educación </w:t>
            </w:r>
          </w:p>
          <w:p>
            <w:pPr>
              <w:pStyle w:val="Normal"/>
              <w:bidi w:val="0"/>
              <w:spacing w:lineRule="auto" w:line="360" w:before="0" w:after="0"/>
              <w:ind w:left="0" w:right="0" w:hanging="0"/>
              <w:jc w:val="center"/>
              <w:rPr>
                <w:rFonts w:ascii="Lucida Sans" w:hAnsi="Lucida Sans" w:eastAsia="Calibri" w:cs="Courier New"/>
                <w:b/>
                <w:b/>
                <w:sz w:val="16"/>
                <w:szCs w:val="16"/>
                <w:lang w:val="es-NI"/>
              </w:rPr>
            </w:pPr>
            <w:r>
              <w:rPr>
                <w:rFonts w:eastAsia="Calibri" w:cs="Courier New" w:ascii="Lucida Sans" w:hAnsi="Lucida Sans"/>
                <w:b/>
                <w:sz w:val="16"/>
                <w:szCs w:val="16"/>
                <w:lang w:val="es-NI"/>
              </w:rPr>
            </w:r>
          </w:p>
        </w:tc>
      </w:tr>
    </w:tbl>
    <w:p>
      <w:pPr>
        <w:pStyle w:val="ListParagraph"/>
        <w:bidi w:val="0"/>
        <w:spacing w:lineRule="auto" w:line="360" w:before="0" w:after="0"/>
        <w:ind w:left="0" w:right="0" w:hanging="0"/>
        <w:jc w:val="both"/>
        <w:rPr>
          <w:rFonts w:ascii="Courier New" w:hAnsi="Courier New" w:cs="Courier New"/>
          <w:sz w:val="28"/>
          <w:szCs w:val="28"/>
          <w:lang w:val="es-NI"/>
        </w:rPr>
      </w:pPr>
      <w:r>
        <w:rPr>
          <w:rFonts w:cs="Courier New" w:ascii="Courier New" w:hAnsi="Courier New"/>
          <w:sz w:val="28"/>
          <w:szCs w:val="28"/>
          <w:lang w:val="es-NI"/>
        </w:rPr>
      </w:r>
    </w:p>
    <w:p>
      <w:pPr>
        <w:pStyle w:val="ListParagraph"/>
        <w:numPr>
          <w:ilvl w:val="0"/>
          <w:numId w:val="2"/>
        </w:numPr>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t>Certámenes Municipales de Docentes Innovadores con participación de 18,210 Docentes de Primaria; l@s 320 Docentes más destacados pasan a la etapa departamental.</w:t>
      </w:r>
    </w:p>
    <w:p>
      <w:pPr>
        <w:pStyle w:val="ListParagraph"/>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2"/>
        </w:numPr>
        <w:bidi w:val="0"/>
        <w:spacing w:lineRule="auto" w:line="360" w:before="0" w:after="0"/>
        <w:ind w:left="0" w:right="0" w:hanging="0"/>
        <w:jc w:val="both"/>
        <w:rPr>
          <w:rFonts w:ascii="Courier New" w:hAnsi="Courier New" w:eastAsia="Calibri" w:cs="Courier New"/>
          <w:sz w:val="28"/>
          <w:szCs w:val="28"/>
        </w:rPr>
      </w:pPr>
      <w:r>
        <w:rPr>
          <w:rFonts w:eastAsia="Calibri" w:cs="Courier New" w:ascii="Courier New" w:hAnsi="Courier New"/>
          <w:sz w:val="28"/>
          <w:szCs w:val="28"/>
        </w:rPr>
        <w:t>Taller de Danza Folklórica con 48 Asesores Pedagógicos y Docentes de Primaria de León y Chinandega, quienes fortalecen conocimientos en danzas nacionales y cultura para utilizarlos en el desarrollo de las clases.</w:t>
      </w:r>
    </w:p>
    <w:p>
      <w:pPr>
        <w:pStyle w:val="ListParagraph"/>
        <w:bidi w:val="0"/>
        <w:spacing w:lineRule="auto" w:line="360" w:before="0" w:after="0"/>
        <w:ind w:left="0" w:right="0" w:hanging="0"/>
        <w:jc w:val="both"/>
        <w:rPr>
          <w:rFonts w:ascii="Courier New" w:hAnsi="Courier New" w:eastAsia="Calibri" w:cs="Courier New"/>
          <w:sz w:val="28"/>
          <w:szCs w:val="28"/>
        </w:rPr>
      </w:pPr>
      <w:r>
        <w:rPr>
          <w:rFonts w:eastAsia="Calibri" w:cs="Courier New" w:ascii="Courier New" w:hAnsi="Courier New"/>
          <w:sz w:val="28"/>
          <w:szCs w:val="28"/>
        </w:rPr>
      </w:r>
    </w:p>
    <w:p>
      <w:pPr>
        <w:pStyle w:val="ListParagraph"/>
        <w:numPr>
          <w:ilvl w:val="0"/>
          <w:numId w:val="2"/>
        </w:numPr>
        <w:bidi w:val="0"/>
        <w:spacing w:lineRule="auto" w:line="360" w:before="0" w:after="0"/>
        <w:ind w:left="0" w:right="0" w:hanging="0"/>
        <w:jc w:val="both"/>
        <w:rPr>
          <w:rFonts w:ascii="Courier New" w:hAnsi="Courier New" w:cs="Courier New"/>
        </w:rPr>
      </w:pPr>
      <w:r>
        <w:rPr>
          <w:rFonts w:cs="Courier New" w:ascii="Courier New" w:hAnsi="Courier New"/>
          <w:sz w:val="28"/>
          <w:szCs w:val="28"/>
        </w:rPr>
        <w:t>Encuentro #16 de la Primaria a Distancia en el Campo, con participación de 2,651 estudiantes (83%), atendidos por 154 Docentes.</w:t>
      </w:r>
    </w:p>
    <w:p>
      <w:pPr>
        <w:pStyle w:val="ListParagraph"/>
        <w:bidi w:val="0"/>
        <w:spacing w:lineRule="auto" w:line="360" w:before="0" w:after="0"/>
        <w:ind w:left="0" w:right="0" w:hanging="0"/>
        <w:rPr>
          <w:rFonts w:ascii="Courier New" w:hAnsi="Courier New" w:cs="Courier New"/>
          <w:color w:val="000000"/>
          <w:sz w:val="28"/>
          <w:szCs w:val="28"/>
          <w:lang w:val="es-ES" w:eastAsia="es-NI"/>
        </w:rPr>
      </w:pPr>
      <w:r>
        <w:rPr>
          <w:rFonts w:cs="Courier New" w:ascii="Courier New" w:hAnsi="Courier New"/>
          <w:color w:val="000000"/>
          <w:sz w:val="28"/>
          <w:szCs w:val="28"/>
          <w:lang w:val="es-ES" w:eastAsia="es-NI"/>
        </w:rPr>
      </w:r>
    </w:p>
    <w:p>
      <w:pPr>
        <w:pStyle w:val="Normal"/>
        <w:bidi w:val="0"/>
        <w:spacing w:lineRule="auto" w:line="360" w:before="0" w:after="0"/>
        <w:ind w:left="0" w:right="0" w:hanging="0"/>
        <w:jc w:val="both"/>
        <w:rPr>
          <w:rFonts w:ascii="Courier New" w:hAnsi="Courier New" w:cs="Courier New"/>
          <w:b/>
          <w:b/>
          <w:sz w:val="28"/>
          <w:szCs w:val="28"/>
        </w:rPr>
      </w:pPr>
      <w:r>
        <w:rPr>
          <w:rFonts w:cs="Courier New" w:ascii="Courier New" w:hAnsi="Courier New"/>
          <w:b/>
          <w:sz w:val="28"/>
          <w:szCs w:val="28"/>
        </w:rPr>
        <w:t>EDUCACION SECUNDARIA</w:t>
      </w:r>
    </w:p>
    <w:p>
      <w:pPr>
        <w:pStyle w:val="ListParagraph"/>
        <w:bidi w:val="0"/>
        <w:spacing w:lineRule="auto" w:line="360" w:before="0" w:after="0"/>
        <w:ind w:left="0" w:right="0" w:hanging="0"/>
        <w:rPr>
          <w:rFonts w:ascii="Courier New" w:hAnsi="Courier New" w:cs="Courier New"/>
          <w:color w:val="000000"/>
          <w:sz w:val="28"/>
          <w:szCs w:val="28"/>
          <w:lang w:val="es-ES" w:eastAsia="es-NI"/>
        </w:rPr>
      </w:pPr>
      <w:r>
        <w:rPr>
          <w:rFonts w:cs="Courier New" w:ascii="Courier New" w:hAnsi="Courier New"/>
          <w:color w:val="000000"/>
          <w:sz w:val="28"/>
          <w:szCs w:val="28"/>
          <w:lang w:val="es-ES" w:eastAsia="es-NI"/>
        </w:rPr>
      </w:r>
    </w:p>
    <w:p>
      <w:pPr>
        <w:pStyle w:val="ListParagraph"/>
        <w:numPr>
          <w:ilvl w:val="0"/>
          <w:numId w:val="2"/>
        </w:numPr>
        <w:bidi w:val="0"/>
        <w:spacing w:lineRule="auto" w:line="360" w:before="0" w:after="0"/>
        <w:ind w:left="0" w:right="0" w:hanging="0"/>
        <w:jc w:val="both"/>
        <w:rPr>
          <w:rFonts w:ascii="Courier New" w:hAnsi="Courier New" w:cs="Courier New"/>
        </w:rPr>
      </w:pPr>
      <w:r>
        <w:rPr>
          <w:rFonts w:cs="Courier New" w:ascii="Courier New" w:hAnsi="Courier New"/>
          <w:color w:val="000000"/>
          <w:sz w:val="28"/>
          <w:szCs w:val="28"/>
          <w:lang w:val="es-ES" w:eastAsia="es-NI"/>
        </w:rPr>
        <w:t xml:space="preserve">Jornadas matutinas en las que </w:t>
      </w:r>
      <w:r>
        <w:rPr>
          <w:rFonts w:cs="Courier New" w:ascii="Courier New" w:hAnsi="Courier New"/>
          <w:sz w:val="28"/>
          <w:szCs w:val="28"/>
          <w:lang w:val="es-NI"/>
        </w:rPr>
        <w:t>Estudiantes</w:t>
      </w:r>
      <w:r>
        <w:rPr>
          <w:rFonts w:cs="Courier New" w:ascii="Courier New" w:hAnsi="Courier New"/>
          <w:color w:val="000000"/>
          <w:sz w:val="28"/>
          <w:szCs w:val="28"/>
          <w:lang w:val="es-ES" w:eastAsia="es-NI"/>
        </w:rPr>
        <w:t xml:space="preserve"> de Secundaria compartieron sobre la vida del </w:t>
      </w:r>
      <w:r>
        <w:rPr>
          <w:rFonts w:cs="Courier New" w:ascii="Courier New" w:hAnsi="Courier New"/>
          <w:sz w:val="28"/>
          <w:szCs w:val="28"/>
        </w:rPr>
        <w:t>Padre Miguel D´Escoto</w:t>
      </w:r>
      <w:r>
        <w:rPr>
          <w:rFonts w:cs="Courier New" w:ascii="Courier New" w:hAnsi="Courier New"/>
          <w:color w:val="000000"/>
          <w:sz w:val="28"/>
          <w:szCs w:val="28"/>
          <w:lang w:val="es-ES" w:eastAsia="es-NI"/>
        </w:rPr>
        <w:t>.</w:t>
      </w:r>
    </w:p>
    <w:p>
      <w:pPr>
        <w:pStyle w:val="ListParagraph"/>
        <w:bidi w:val="0"/>
        <w:spacing w:lineRule="auto" w:line="360" w:before="0" w:after="0"/>
        <w:ind w:left="0" w:right="0" w:hanging="0"/>
        <w:jc w:val="both"/>
        <w:rPr>
          <w:rFonts w:ascii="Courier New" w:hAnsi="Courier New" w:cs="Courier New"/>
        </w:rPr>
      </w:pPr>
      <w:r>
        <w:rPr>
          <w:rFonts w:cs="Courier New" w:ascii="Courier New" w:hAnsi="Courier New"/>
        </w:rPr>
      </w:r>
    </w:p>
    <w:p>
      <w:pPr>
        <w:pStyle w:val="ListParagraph"/>
        <w:numPr>
          <w:ilvl w:val="0"/>
          <w:numId w:val="2"/>
        </w:numPr>
        <w:bidi w:val="0"/>
        <w:spacing w:lineRule="auto" w:line="360" w:before="0" w:after="0"/>
        <w:ind w:left="0" w:right="0" w:hanging="0"/>
        <w:jc w:val="both"/>
        <w:rPr>
          <w:rFonts w:ascii="Courier New" w:hAnsi="Courier New" w:cs="Courier New"/>
        </w:rPr>
      </w:pPr>
      <w:r>
        <w:rPr>
          <w:rFonts w:cs="Courier New" w:ascii="Courier New" w:hAnsi="Courier New"/>
          <w:sz w:val="28"/>
          <w:szCs w:val="28"/>
        </w:rPr>
        <w:t>Certamen Nacional de Aprendizaje y A</w:t>
      </w:r>
      <w:r>
        <w:rPr>
          <w:rFonts w:cs="Courier New" w:ascii="Courier New" w:hAnsi="Courier New"/>
          <w:sz w:val="28"/>
          <w:szCs w:val="26"/>
        </w:rPr>
        <w:t>plicación</w:t>
      </w:r>
      <w:r>
        <w:rPr>
          <w:rFonts w:cs="Courier New" w:ascii="Courier New" w:hAnsi="Courier New"/>
          <w:sz w:val="28"/>
          <w:szCs w:val="28"/>
        </w:rPr>
        <w:t xml:space="preserve"> de Matemáticas con participación de 72 Estudiantes de Noveno y Undécimo Grado, l@s Estudiantes que obtuvieron los primeros lugares fueron; </w:t>
      </w:r>
    </w:p>
    <w:p>
      <w:pPr>
        <w:pStyle w:val="ListParagraph"/>
        <w:bidi w:val="0"/>
        <w:spacing w:lineRule="auto" w:line="360" w:before="0" w:after="0"/>
        <w:ind w:left="0" w:right="0" w:hanging="0"/>
        <w:jc w:val="both"/>
        <w:rPr>
          <w:rFonts w:ascii="Courier New" w:hAnsi="Courier New" w:cs="Courier New"/>
          <w:b/>
          <w:b/>
          <w:sz w:val="28"/>
          <w:szCs w:val="28"/>
        </w:rPr>
      </w:pPr>
      <w:r>
        <w:rPr>
          <w:rFonts w:cs="Courier New" w:ascii="Courier New" w:hAnsi="Courier New"/>
          <w:b/>
          <w:sz w:val="28"/>
          <w:szCs w:val="28"/>
        </w:rPr>
        <w:t>Primer Lugar Noveno Grado;</w:t>
      </w:r>
    </w:p>
    <w:p>
      <w:pPr>
        <w:pStyle w:val="ListParagraph"/>
        <w:numPr>
          <w:ilvl w:val="0"/>
          <w:numId w:val="3"/>
        </w:numPr>
        <w:bidi w:val="0"/>
        <w:spacing w:lineRule="auto" w:line="360" w:before="0" w:after="0"/>
        <w:ind w:left="0" w:right="0" w:hanging="0"/>
        <w:jc w:val="both"/>
        <w:rPr>
          <w:rFonts w:ascii="Courier New" w:hAnsi="Courier New" w:eastAsia="Calibri" w:cs="Courier New"/>
          <w:sz w:val="28"/>
          <w:szCs w:val="28"/>
          <w:lang w:val="es-NI" w:eastAsia="en-US"/>
        </w:rPr>
      </w:pPr>
      <w:r>
        <w:rPr>
          <w:rFonts w:cs="Courier New" w:ascii="Courier New" w:hAnsi="Courier New"/>
          <w:b/>
          <w:sz w:val="28"/>
          <w:szCs w:val="28"/>
        </w:rPr>
        <w:t xml:space="preserve">Mujer: </w:t>
      </w:r>
      <w:r>
        <w:rPr>
          <w:rFonts w:eastAsia="Calibri" w:cs="Courier New" w:ascii="Courier New" w:hAnsi="Courier New"/>
          <w:sz w:val="28"/>
          <w:szCs w:val="28"/>
          <w:lang w:val="es-NI" w:eastAsia="en-US"/>
        </w:rPr>
        <w:t>Antonella Fernanda D´ciafalo Castellón, del Colegio Madre del Divino Pastor de Diriamba, Carazo.</w:t>
      </w:r>
    </w:p>
    <w:p>
      <w:pPr>
        <w:pStyle w:val="ListParagraph"/>
        <w:numPr>
          <w:ilvl w:val="0"/>
          <w:numId w:val="3"/>
        </w:numPr>
        <w:bidi w:val="0"/>
        <w:spacing w:lineRule="auto" w:line="360" w:before="0" w:after="0"/>
        <w:ind w:left="0" w:right="0" w:hanging="0"/>
        <w:jc w:val="both"/>
        <w:rPr>
          <w:rFonts w:ascii="Courier New" w:hAnsi="Courier New" w:cs="Courier New"/>
          <w:sz w:val="28"/>
          <w:szCs w:val="28"/>
        </w:rPr>
      </w:pPr>
      <w:r>
        <w:rPr>
          <w:rFonts w:eastAsia="Calibri" w:cs="Courier New" w:ascii="Courier New" w:hAnsi="Courier New"/>
          <w:b/>
          <w:sz w:val="28"/>
          <w:szCs w:val="28"/>
          <w:lang w:val="es-NI" w:eastAsia="en-US"/>
        </w:rPr>
        <w:t>Varón:</w:t>
      </w:r>
      <w:r>
        <w:rPr>
          <w:rFonts w:eastAsia="Calibri" w:cs="Courier New" w:ascii="Courier New" w:hAnsi="Courier New"/>
          <w:sz w:val="28"/>
          <w:szCs w:val="28"/>
          <w:lang w:val="es-NI" w:eastAsia="en-US"/>
        </w:rPr>
        <w:t xml:space="preserve"> Huberth Agustín Méndez López del Instituto Pedro Orozco del Municipio</w:t>
      </w:r>
      <w:r>
        <w:rPr>
          <w:rFonts w:cs="Courier New" w:ascii="Courier New" w:hAnsi="Courier New"/>
          <w:sz w:val="28"/>
          <w:szCs w:val="28"/>
        </w:rPr>
        <w:t xml:space="preserve"> de Terrabona, Matagalpa.</w:t>
      </w:r>
    </w:p>
    <w:p>
      <w:pPr>
        <w:pStyle w:val="Normal"/>
        <w:bidi w:val="0"/>
        <w:spacing w:lineRule="auto" w:line="360" w:before="0" w:after="0"/>
        <w:ind w:left="0" w:right="0" w:hanging="0"/>
        <w:rPr>
          <w:rFonts w:ascii="Courier New" w:hAnsi="Courier New" w:cs="Courier New"/>
          <w:b/>
          <w:b/>
          <w:sz w:val="28"/>
          <w:szCs w:val="28"/>
        </w:rPr>
      </w:pPr>
      <w:r>
        <w:rPr>
          <w:rFonts w:cs="Courier New" w:ascii="Courier New" w:hAnsi="Courier New"/>
          <w:b/>
          <w:sz w:val="28"/>
          <w:szCs w:val="28"/>
        </w:rPr>
        <w:t>Primer Lugar Undécimo Grado;</w:t>
      </w:r>
    </w:p>
    <w:p>
      <w:pPr>
        <w:pStyle w:val="ListParagraph"/>
        <w:numPr>
          <w:ilvl w:val="0"/>
          <w:numId w:val="3"/>
        </w:numPr>
        <w:bidi w:val="0"/>
        <w:spacing w:lineRule="auto" w:line="360" w:before="0" w:after="0"/>
        <w:ind w:left="0" w:right="0" w:hanging="0"/>
        <w:jc w:val="both"/>
        <w:rPr>
          <w:rFonts w:ascii="Courier New" w:hAnsi="Courier New" w:eastAsia="Calibri" w:cs="Courier New"/>
          <w:sz w:val="28"/>
          <w:szCs w:val="28"/>
          <w:lang w:val="es-NI" w:eastAsia="en-US"/>
        </w:rPr>
      </w:pPr>
      <w:r>
        <w:rPr>
          <w:rFonts w:cs="Courier New" w:ascii="Courier New" w:hAnsi="Courier New"/>
          <w:b/>
          <w:sz w:val="28"/>
          <w:szCs w:val="28"/>
        </w:rPr>
        <w:t>Mujer:</w:t>
      </w:r>
      <w:r>
        <w:rPr>
          <w:rFonts w:cs="Courier New" w:ascii="Courier New" w:hAnsi="Courier New"/>
          <w:sz w:val="28"/>
          <w:szCs w:val="28"/>
        </w:rPr>
        <w:t xml:space="preserve"> </w:t>
      </w:r>
      <w:r>
        <w:rPr>
          <w:rFonts w:eastAsia="Calibri" w:cs="Courier New" w:ascii="Courier New" w:hAnsi="Courier New"/>
          <w:sz w:val="28"/>
          <w:szCs w:val="28"/>
          <w:lang w:val="es-NI" w:eastAsia="en-US"/>
        </w:rPr>
        <w:tab/>
        <w:t>Cristel Dayana Paiz Soza</w:t>
        <w:tab/>
        <w:t>del Colegio Mercantil de Occidente de Chinandega.</w:t>
      </w:r>
    </w:p>
    <w:p>
      <w:pPr>
        <w:pStyle w:val="ListParagraph"/>
        <w:numPr>
          <w:ilvl w:val="0"/>
          <w:numId w:val="3"/>
        </w:numPr>
        <w:bidi w:val="0"/>
        <w:spacing w:lineRule="auto" w:line="360" w:before="0" w:after="0"/>
        <w:ind w:left="0" w:right="0" w:hanging="0"/>
        <w:jc w:val="both"/>
        <w:rPr>
          <w:rFonts w:ascii="Courier New" w:hAnsi="Courier New" w:cs="Courier New"/>
          <w:sz w:val="28"/>
          <w:szCs w:val="28"/>
        </w:rPr>
      </w:pPr>
      <w:r>
        <w:rPr>
          <w:rFonts w:eastAsia="Calibri" w:cs="Courier New" w:ascii="Courier New" w:hAnsi="Courier New"/>
          <w:b/>
          <w:sz w:val="28"/>
          <w:szCs w:val="28"/>
          <w:lang w:val="es-NI" w:eastAsia="en-US"/>
        </w:rPr>
        <w:t>Varón:</w:t>
      </w:r>
      <w:r>
        <w:rPr>
          <w:rFonts w:eastAsia="Calibri" w:cs="Courier New" w:ascii="Courier New" w:hAnsi="Courier New"/>
          <w:sz w:val="28"/>
          <w:szCs w:val="28"/>
          <w:lang w:val="es-NI" w:eastAsia="en-US"/>
        </w:rPr>
        <w:t xml:space="preserve"> Anthony Eduardo Torres Soza del Instituto Rubén Darío</w:t>
      </w:r>
      <w:r>
        <w:rPr>
          <w:rFonts w:cs="Courier New" w:ascii="Courier New" w:hAnsi="Courier New"/>
          <w:sz w:val="28"/>
          <w:szCs w:val="28"/>
        </w:rPr>
        <w:t xml:space="preserve"> de Ciudad Darío, Matagalpa.</w:t>
      </w:r>
    </w:p>
    <w:tbl>
      <w:tblPr>
        <w:tblStyle w:val="Tablaconcuadrcula"/>
        <w:tblW w:w="7338" w:type="dxa"/>
        <w:jc w:val="center"/>
        <w:tblInd w:w="0" w:type="dxa"/>
        <w:tblCellMar>
          <w:top w:w="0" w:type="dxa"/>
          <w:left w:w="108" w:type="dxa"/>
          <w:bottom w:w="0" w:type="dxa"/>
          <w:right w:w="108" w:type="dxa"/>
        </w:tblCellMar>
        <w:tblLook w:val="04a0" w:noVBand="1" w:noHBand="0" w:lastColumn="0" w:firstColumn="1" w:lastRow="0" w:firstRow="1"/>
      </w:tblPr>
      <w:tblGrid>
        <w:gridCol w:w="7338"/>
      </w:tblGrid>
      <w:tr>
        <w:trPr/>
        <w:tc>
          <w:tcPr>
            <w:tcW w:w="7338"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Courier New" w:hAnsi="Courier New" w:cs="Courier New"/>
                <w:b/>
                <w:b/>
                <w:sz w:val="20"/>
                <w:szCs w:val="20"/>
              </w:rPr>
            </w:pPr>
            <w:r>
              <w:rPr/>
              <mc:AlternateContent>
                <mc:Choice Requires="wps">
                  <w:drawing>
                    <wp:inline distT="0" distB="0" distL="0" distR="0">
                      <wp:extent cx="3382010" cy="2162810"/>
                      <wp:effectExtent l="0" t="0" r="0" b="0"/>
                      <wp:docPr id="5" name="Picture 1"/>
                      <a:graphic xmlns:a="http://schemas.openxmlformats.org/drawingml/2006/main">
                        <a:graphicData uri="http://schemas.openxmlformats.org/drawingml/2006/picture">
                          <pic:pic xmlns:pic="http://schemas.openxmlformats.org/drawingml/2006/picture">
                            <pic:nvPicPr>
                              <pic:cNvPr id="4" name="Picture 1" descr=""/>
                              <pic:cNvPicPr/>
                            </pic:nvPicPr>
                            <pic:blipFill>
                              <a:blip r:embed="rId9"/>
                              <a:stretch/>
                            </pic:blipFill>
                            <pic:spPr>
                              <a:xfrm>
                                <a:off x="0" y="0"/>
                                <a:ext cx="3381480" cy="21621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1" stroked="f" style="position:absolute;margin-left:0pt;margin-top:0pt;width:266.2pt;height:170.2pt">
                      <v:imagedata r:id="rId9" o:detectmouseclick="t"/>
                      <w10:wrap type="none"/>
                      <v:stroke color="#3465a4" joinstyle="round" endcap="flat"/>
                    </v:rect>
                  </w:pict>
                </mc:Fallback>
              </mc:AlternateContent>
            </w:r>
          </w:p>
        </w:tc>
      </w:tr>
      <w:tr>
        <w:trPr/>
        <w:tc>
          <w:tcPr>
            <w:tcW w:w="7338"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Lucida Sans" w:hAnsi="Lucida Sans" w:cs="Courier New"/>
                <w:b/>
                <w:b/>
                <w:sz w:val="16"/>
                <w:szCs w:val="16"/>
              </w:rPr>
            </w:pPr>
            <w:r>
              <w:rPr>
                <w:rFonts w:cs="Courier New" w:ascii="Lucida Sans" w:hAnsi="Lucida Sans"/>
                <w:b/>
                <w:sz w:val="16"/>
                <w:szCs w:val="16"/>
              </w:rPr>
              <w:t>Estudiantes Ganadores del Certamen de Aplicación y Aprendizaje de las Matemáticas</w:t>
            </w:r>
          </w:p>
        </w:tc>
      </w:tr>
    </w:tbl>
    <w:p>
      <w:pPr>
        <w:pStyle w:val="ListParagraph"/>
        <w:bidi w:val="0"/>
        <w:spacing w:lineRule="auto" w:line="360" w:before="0" w:after="0"/>
        <w:ind w:left="0" w:right="0" w:hanging="0"/>
        <w:jc w:val="both"/>
        <w:rPr>
          <w:rFonts w:ascii="Courier New" w:hAnsi="Courier New" w:cs="Courier New"/>
          <w:sz w:val="28"/>
          <w:szCs w:val="28"/>
          <w:lang w:val="es-NI"/>
        </w:rPr>
      </w:pPr>
      <w:r>
        <w:rPr>
          <w:rFonts w:cs="Courier New" w:ascii="Courier New" w:hAnsi="Courier New"/>
          <w:sz w:val="28"/>
          <w:szCs w:val="28"/>
          <w:lang w:val="es-NI"/>
        </w:rPr>
      </w:r>
    </w:p>
    <w:p>
      <w:pPr>
        <w:pStyle w:val="ListParagraph"/>
        <w:numPr>
          <w:ilvl w:val="0"/>
          <w:numId w:val="5"/>
        </w:numPr>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t>Reforzamiento Escolar con asistencia de 11,630 Estudiantes de Secundaria, quienes fortalecen aprendizajes para mejorar resultados en el II Corte Evaluativo, que se realizará la próxima semana.</w:t>
      </w:r>
    </w:p>
    <w:p>
      <w:pPr>
        <w:pStyle w:val="ListParagraph"/>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4"/>
        </w:numPr>
        <w:bidi w:val="0"/>
        <w:spacing w:lineRule="auto" w:line="360" w:before="0" w:after="0"/>
        <w:ind w:left="0" w:right="0" w:hanging="0"/>
        <w:jc w:val="both"/>
        <w:rPr>
          <w:rFonts w:ascii="Courier New" w:hAnsi="Courier New" w:cs="Courier New"/>
          <w:sz w:val="28"/>
          <w:szCs w:val="28"/>
          <w:lang w:val="es-ES"/>
        </w:rPr>
      </w:pPr>
      <w:r>
        <w:rPr>
          <w:rFonts w:cs="Courier New" w:ascii="Courier New" w:hAnsi="Courier New"/>
          <w:color w:val="222222"/>
          <w:sz w:val="28"/>
          <w:szCs w:val="28"/>
          <w:lang w:val="es-CR" w:eastAsia="es-NI"/>
        </w:rPr>
        <w:t>Encuentro #16 de la</w:t>
      </w:r>
      <w:r>
        <w:rPr>
          <w:rFonts w:eastAsia="Calibri" w:cs="Courier New" w:ascii="Courier New" w:hAnsi="Courier New"/>
          <w:sz w:val="28"/>
          <w:szCs w:val="28"/>
          <w:lang w:val="es-ES"/>
        </w:rPr>
        <w:t xml:space="preserve"> Secundaria a Distancia en el Campo, con asistencia de </w:t>
      </w:r>
      <w:r>
        <w:rPr>
          <w:rFonts w:cs="Courier New" w:ascii="Courier New" w:hAnsi="Courier New"/>
          <w:sz w:val="28"/>
          <w:szCs w:val="28"/>
        </w:rPr>
        <w:t>38,820 Estudiantes, (83.6%) atendidos por 2,031 Docentes.</w:t>
      </w:r>
    </w:p>
    <w:p>
      <w:pPr>
        <w:pStyle w:val="ListParagraph"/>
        <w:bidi w:val="0"/>
        <w:spacing w:lineRule="auto" w:line="360" w:before="0" w:after="0"/>
        <w:ind w:left="0" w:right="0" w:hanging="0"/>
        <w:jc w:val="both"/>
        <w:rPr>
          <w:rFonts w:ascii="Courier New" w:hAnsi="Courier New" w:cs="Courier New"/>
          <w:color w:val="222222"/>
          <w:sz w:val="28"/>
          <w:szCs w:val="28"/>
          <w:lang w:val="es-CR" w:eastAsia="es-NI"/>
        </w:rPr>
      </w:pPr>
      <w:r>
        <w:rPr>
          <w:rFonts w:cs="Courier New" w:ascii="Courier New" w:hAnsi="Courier New"/>
          <w:color w:val="222222"/>
          <w:sz w:val="28"/>
          <w:szCs w:val="28"/>
          <w:lang w:val="es-CR" w:eastAsia="es-NI"/>
        </w:rPr>
      </w:r>
    </w:p>
    <w:p>
      <w:pPr>
        <w:pStyle w:val="ListParagraph"/>
        <w:bidi w:val="0"/>
        <w:spacing w:lineRule="auto" w:line="360" w:before="0" w:after="0"/>
        <w:ind w:left="0" w:right="0" w:hanging="0"/>
        <w:jc w:val="both"/>
        <w:rPr>
          <w:rFonts w:ascii="Courier New" w:hAnsi="Courier New" w:cs="Courier New"/>
          <w:sz w:val="28"/>
          <w:szCs w:val="28"/>
          <w:lang w:val="es-ES"/>
        </w:rPr>
      </w:pPr>
      <w:r>
        <w:rPr>
          <w:rFonts w:cs="Courier New" w:ascii="Courier New" w:hAnsi="Courier New"/>
          <w:b/>
          <w:sz w:val="28"/>
          <w:szCs w:val="28"/>
          <w:lang w:val="es-ES"/>
        </w:rPr>
        <w:t>EDUCACIÓN ESPECIAL INCLUYENTE</w:t>
      </w:r>
    </w:p>
    <w:p>
      <w:pPr>
        <w:pStyle w:val="ListParagraph"/>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2"/>
        </w:numPr>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t xml:space="preserve">Finalizó el Curso “Estrategias para el Desarrollo de la Educación </w:t>
      </w:r>
      <w:r>
        <w:rPr>
          <w:rFonts w:cs="Courier New" w:ascii="Courier New" w:hAnsi="Courier New"/>
          <w:color w:val="222222"/>
          <w:sz w:val="28"/>
          <w:szCs w:val="28"/>
          <w:lang w:val="es-CR" w:eastAsia="es-NI"/>
        </w:rPr>
        <w:t>Incluyente”</w:t>
      </w:r>
      <w:r>
        <w:rPr>
          <w:rFonts w:cs="Courier New" w:ascii="Courier New" w:hAnsi="Courier New"/>
          <w:sz w:val="28"/>
          <w:szCs w:val="28"/>
        </w:rPr>
        <w:t xml:space="preserve"> donde participaron 2,812 Docentes de </w:t>
      </w:r>
      <w:r>
        <w:rPr>
          <w:rFonts w:cs="Courier New" w:ascii="Courier New" w:hAnsi="Courier New"/>
          <w:sz w:val="28"/>
          <w:szCs w:val="28"/>
          <w:lang w:eastAsia="en-US"/>
        </w:rPr>
        <w:t>Escuelas</w:t>
      </w:r>
      <w:r>
        <w:rPr>
          <w:rFonts w:cs="Courier New" w:ascii="Courier New" w:hAnsi="Courier New"/>
          <w:sz w:val="28"/>
          <w:szCs w:val="28"/>
        </w:rPr>
        <w:t xml:space="preserve"> Regulares que atienden a Estudiantes con discapacidad auditiva, intelectual, visual, problemas de aprendizaje y autismo.</w:t>
      </w:r>
    </w:p>
    <w:p>
      <w:pPr>
        <w:pStyle w:val="ListParagraph"/>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4"/>
        </w:numPr>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t xml:space="preserve">Avanza la </w:t>
      </w:r>
      <w:r>
        <w:rPr>
          <w:rFonts w:cs="Courier New" w:ascii="Courier New" w:hAnsi="Courier New"/>
          <w:color w:val="222222"/>
          <w:sz w:val="28"/>
          <w:szCs w:val="28"/>
          <w:lang w:val="es-CR" w:eastAsia="es-NI"/>
        </w:rPr>
        <w:t>capacitación</w:t>
      </w:r>
      <w:r>
        <w:rPr>
          <w:rFonts w:cs="Courier New" w:ascii="Courier New" w:hAnsi="Courier New"/>
          <w:sz w:val="28"/>
          <w:szCs w:val="28"/>
        </w:rPr>
        <w:t xml:space="preserve"> de 194 Docentes de Preescolar, Primaria y </w:t>
      </w:r>
      <w:r>
        <w:rPr>
          <w:rFonts w:cs="Courier New" w:ascii="Courier New" w:hAnsi="Courier New"/>
          <w:sz w:val="28"/>
          <w:szCs w:val="28"/>
          <w:lang w:val="es-ES"/>
        </w:rPr>
        <w:t>Secundaria</w:t>
      </w:r>
      <w:r>
        <w:rPr>
          <w:rFonts w:cs="Courier New" w:ascii="Courier New" w:hAnsi="Courier New"/>
          <w:sz w:val="28"/>
          <w:szCs w:val="28"/>
        </w:rPr>
        <w:t xml:space="preserve"> en;</w:t>
      </w:r>
    </w:p>
    <w:p>
      <w:pPr>
        <w:pStyle w:val="ListParagraph"/>
        <w:numPr>
          <w:ilvl w:val="0"/>
          <w:numId w:val="3"/>
        </w:numPr>
        <w:bidi w:val="0"/>
        <w:spacing w:lineRule="auto" w:line="360" w:before="0" w:after="0"/>
        <w:ind w:left="0" w:right="0" w:hanging="0"/>
        <w:jc w:val="both"/>
        <w:rPr>
          <w:rFonts w:ascii="Courier New" w:hAnsi="Courier New" w:eastAsia="Calibri" w:cs="Courier New"/>
          <w:sz w:val="28"/>
          <w:szCs w:val="28"/>
          <w:lang w:val="es-NI" w:eastAsia="en-US"/>
        </w:rPr>
      </w:pPr>
      <w:r>
        <w:rPr>
          <w:rFonts w:cs="Courier New" w:ascii="Courier New" w:hAnsi="Courier New"/>
          <w:sz w:val="28"/>
          <w:szCs w:val="28"/>
        </w:rPr>
        <w:t xml:space="preserve">Curso </w:t>
      </w:r>
      <w:r>
        <w:rPr>
          <w:rFonts w:eastAsia="Calibri" w:cs="Courier New" w:ascii="Courier New" w:hAnsi="Courier New"/>
          <w:sz w:val="28"/>
          <w:szCs w:val="28"/>
          <w:lang w:val="es-NI" w:eastAsia="en-US"/>
        </w:rPr>
        <w:t xml:space="preserve">Básico de Lenguaje de Señas Nicaragüense </w:t>
      </w:r>
    </w:p>
    <w:p>
      <w:pPr>
        <w:pStyle w:val="ListParagraph"/>
        <w:numPr>
          <w:ilvl w:val="0"/>
          <w:numId w:val="3"/>
        </w:numPr>
        <w:bidi w:val="0"/>
        <w:spacing w:lineRule="auto" w:line="360" w:before="0" w:after="0"/>
        <w:ind w:left="0" w:right="0" w:hanging="0"/>
        <w:jc w:val="both"/>
        <w:rPr>
          <w:rFonts w:ascii="Courier New" w:hAnsi="Courier New" w:eastAsia="Calibri" w:cs="Courier New"/>
          <w:sz w:val="28"/>
          <w:szCs w:val="28"/>
          <w:lang w:val="es-NI" w:eastAsia="en-US"/>
        </w:rPr>
      </w:pPr>
      <w:r>
        <w:rPr>
          <w:rFonts w:eastAsia="Calibri" w:cs="Courier New" w:ascii="Courier New" w:hAnsi="Courier New"/>
          <w:sz w:val="28"/>
          <w:szCs w:val="28"/>
          <w:lang w:val="es-NI" w:eastAsia="en-US"/>
        </w:rPr>
        <w:t xml:space="preserve">Curso Intérprete de Lenguaje de Señas Nicaragüense, </w:t>
      </w:r>
    </w:p>
    <w:p>
      <w:pPr>
        <w:pStyle w:val="ListParagraph"/>
        <w:numPr>
          <w:ilvl w:val="0"/>
          <w:numId w:val="3"/>
        </w:numPr>
        <w:bidi w:val="0"/>
        <w:spacing w:lineRule="auto" w:line="360" w:before="0" w:after="0"/>
        <w:ind w:left="0" w:right="0" w:hanging="0"/>
        <w:jc w:val="both"/>
        <w:rPr>
          <w:rFonts w:ascii="Courier New" w:hAnsi="Courier New" w:cs="Courier New"/>
          <w:sz w:val="28"/>
          <w:szCs w:val="28"/>
          <w:lang w:eastAsia="en-US"/>
        </w:rPr>
      </w:pPr>
      <w:r>
        <w:rPr>
          <w:rFonts w:eastAsia="Calibri" w:cs="Courier New" w:ascii="Courier New" w:hAnsi="Courier New"/>
          <w:sz w:val="28"/>
          <w:szCs w:val="28"/>
          <w:lang w:val="es-NI" w:eastAsia="en-US"/>
        </w:rPr>
        <w:t>Curso de Estrategias Metodológicas para la Atención Educativa a Estudiantes</w:t>
      </w:r>
      <w:r>
        <w:rPr>
          <w:rFonts w:cs="Courier New" w:ascii="Courier New" w:hAnsi="Courier New"/>
          <w:sz w:val="28"/>
          <w:szCs w:val="28"/>
        </w:rPr>
        <w:t xml:space="preserve"> con Discapacidad Visual.</w:t>
      </w:r>
    </w:p>
    <w:p>
      <w:pPr>
        <w:pStyle w:val="ListParagraph"/>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bidi w:val="0"/>
        <w:spacing w:lineRule="auto" w:line="360" w:before="0" w:after="0"/>
        <w:ind w:left="0" w:right="0" w:hanging="0"/>
        <w:jc w:val="both"/>
        <w:rPr>
          <w:rFonts w:ascii="Courier New" w:hAnsi="Courier New" w:eastAsia="Calibri" w:cs="Courier New"/>
          <w:b/>
          <w:b/>
          <w:bCs/>
          <w:sz w:val="28"/>
          <w:szCs w:val="28"/>
        </w:rPr>
      </w:pPr>
      <w:r>
        <w:rPr>
          <w:rFonts w:eastAsia="Calibri" w:cs="Courier New" w:ascii="Courier New" w:hAnsi="Courier New"/>
          <w:b/>
          <w:bCs/>
          <w:sz w:val="28"/>
          <w:szCs w:val="28"/>
        </w:rPr>
        <w:t>TECNOLOGÍAS EDUCATIVAS/LABORATORIO</w:t>
      </w:r>
    </w:p>
    <w:p>
      <w:pPr>
        <w:pStyle w:val="ListParagraph"/>
        <w:bidi w:val="0"/>
        <w:spacing w:lineRule="auto" w:line="360" w:before="0" w:after="0"/>
        <w:ind w:left="0" w:right="0" w:hanging="0"/>
        <w:jc w:val="both"/>
        <w:rPr>
          <w:rFonts w:ascii="Courier New" w:hAnsi="Courier New" w:cs="Courier New"/>
          <w:sz w:val="28"/>
          <w:szCs w:val="28"/>
          <w:lang w:eastAsia="en-US"/>
        </w:rPr>
      </w:pPr>
      <w:r>
        <w:rPr>
          <w:rFonts w:cs="Courier New" w:ascii="Courier New" w:hAnsi="Courier New"/>
          <w:sz w:val="28"/>
          <w:szCs w:val="28"/>
          <w:lang w:eastAsia="en-US"/>
        </w:rPr>
      </w:r>
    </w:p>
    <w:p>
      <w:pPr>
        <w:pStyle w:val="ListParagraph"/>
        <w:numPr>
          <w:ilvl w:val="0"/>
          <w:numId w:val="2"/>
        </w:numPr>
        <w:bidi w:val="0"/>
        <w:spacing w:lineRule="auto" w:line="360" w:before="0" w:after="0"/>
        <w:ind w:left="0" w:right="0" w:hanging="0"/>
        <w:jc w:val="both"/>
        <w:rPr>
          <w:rFonts w:ascii="Courier New" w:hAnsi="Courier New" w:eastAsia="Calibri" w:cs="Courier New"/>
          <w:sz w:val="28"/>
          <w:szCs w:val="28"/>
          <w:lang w:val="es-NI" w:eastAsia="en-US"/>
        </w:rPr>
      </w:pPr>
      <w:r>
        <w:rPr>
          <w:rFonts w:eastAsia="Calibri" w:cs="Courier New" w:ascii="Courier New" w:hAnsi="Courier New"/>
          <w:sz w:val="28"/>
          <w:szCs w:val="28"/>
          <w:lang w:val="es-NI" w:eastAsia="en-US"/>
        </w:rPr>
        <w:t xml:space="preserve">En </w:t>
      </w:r>
      <w:r>
        <w:rPr>
          <w:rFonts w:eastAsia="Calibri" w:cs="Courier New" w:ascii="Courier New" w:hAnsi="Courier New"/>
          <w:bCs/>
          <w:color w:val="000000"/>
          <w:sz w:val="28"/>
          <w:szCs w:val="28"/>
        </w:rPr>
        <w:t>alianza</w:t>
      </w:r>
      <w:r>
        <w:rPr>
          <w:rFonts w:eastAsia="Calibri" w:cs="Courier New" w:ascii="Courier New" w:hAnsi="Courier New"/>
          <w:sz w:val="28"/>
          <w:szCs w:val="28"/>
          <w:lang w:val="es-NI" w:eastAsia="en-US"/>
        </w:rPr>
        <w:t xml:space="preserve"> y complementariedad con Empresas Privadas, se avanza en;</w:t>
      </w:r>
    </w:p>
    <w:p>
      <w:pPr>
        <w:pStyle w:val="ListParagraph"/>
        <w:numPr>
          <w:ilvl w:val="0"/>
          <w:numId w:val="3"/>
        </w:numPr>
        <w:bidi w:val="0"/>
        <w:spacing w:lineRule="auto" w:line="360" w:before="0" w:after="0"/>
        <w:ind w:left="0" w:right="0" w:hanging="0"/>
        <w:jc w:val="both"/>
        <w:rPr>
          <w:rFonts w:ascii="Courier New" w:hAnsi="Courier New" w:cs="Courier New"/>
          <w:sz w:val="28"/>
          <w:szCs w:val="28"/>
        </w:rPr>
      </w:pPr>
      <w:r>
        <w:rPr>
          <w:rFonts w:eastAsia="Calibri" w:cs="Courier New" w:ascii="Courier New" w:hAnsi="Courier New"/>
          <w:sz w:val="28"/>
          <w:szCs w:val="28"/>
          <w:lang w:val="es-NI" w:eastAsia="en-US"/>
        </w:rPr>
        <w:t xml:space="preserve">Realización de 6 Ferias-Encuentros con la Empresa Cootel en los municipios de Ciudad Sandino, Mateare, San Francisco Libre, Ticuantepe, El Crucero y Managua, </w:t>
      </w:r>
      <w:r>
        <w:rPr>
          <w:rFonts w:cs="Courier New" w:ascii="Courier New" w:hAnsi="Courier New"/>
          <w:sz w:val="28"/>
          <w:szCs w:val="28"/>
        </w:rPr>
        <w:t xml:space="preserve">como parte del Programa de adquisición de computadoras para que Docentes. </w:t>
      </w:r>
    </w:p>
    <w:p>
      <w:pPr>
        <w:pStyle w:val="ListParagraph"/>
        <w:numPr>
          <w:ilvl w:val="0"/>
          <w:numId w:val="3"/>
        </w:numPr>
        <w:bidi w:val="0"/>
        <w:spacing w:lineRule="auto" w:line="360" w:before="0" w:after="0"/>
        <w:ind w:left="0" w:right="0" w:hanging="0"/>
        <w:jc w:val="both"/>
        <w:rPr>
          <w:rFonts w:ascii="Courier New" w:hAnsi="Courier New" w:eastAsia="Calibri" w:cs="Courier New"/>
          <w:i/>
          <w:i/>
          <w:sz w:val="28"/>
          <w:szCs w:val="28"/>
          <w:lang w:val="es-NI" w:eastAsia="en-US"/>
        </w:rPr>
      </w:pPr>
      <w:r>
        <w:rPr>
          <w:rFonts w:eastAsia="Calibri" w:cs="Courier New" w:ascii="Courier New" w:hAnsi="Courier New"/>
          <w:sz w:val="28"/>
          <w:szCs w:val="28"/>
          <w:lang w:val="es-NI" w:eastAsia="en-US"/>
        </w:rPr>
        <w:t xml:space="preserve">Entrega de 242 computadoras XO a Estudiantes y Docentes la Escuela Emmanuel Mongalo del municipio de El Rama, Zelaya Central en coordinación con la Fundación Zamora Terán. </w:t>
      </w:r>
    </w:p>
    <w:tbl>
      <w:tblPr>
        <w:tblStyle w:val="Tablaconcuadrcula"/>
        <w:tblW w:w="8414" w:type="dxa"/>
        <w:jc w:val="center"/>
        <w:tblInd w:w="0" w:type="dxa"/>
        <w:tblCellMar>
          <w:top w:w="0" w:type="dxa"/>
          <w:left w:w="108" w:type="dxa"/>
          <w:bottom w:w="0" w:type="dxa"/>
          <w:right w:w="108" w:type="dxa"/>
        </w:tblCellMar>
        <w:tblLook w:val="04a0" w:noVBand="1" w:noHBand="0" w:lastColumn="0" w:firstColumn="1" w:lastRow="0" w:firstRow="1"/>
      </w:tblPr>
      <w:tblGrid>
        <w:gridCol w:w="8414"/>
      </w:tblGrid>
      <w:tr>
        <w:trPr/>
        <w:tc>
          <w:tcPr>
            <w:tcW w:w="8414"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Courier New" w:hAnsi="Courier New" w:eastAsia="Calibri" w:cs="Courier New" w:eastAsiaTheme="minorHAnsi"/>
                <w:sz w:val="16"/>
                <w:szCs w:val="16"/>
                <w:lang w:val="es-NI" w:eastAsia="en-US"/>
              </w:rPr>
            </w:pPr>
            <w:r>
              <w:rPr/>
              <mc:AlternateContent>
                <mc:Choice Requires="wps">
                  <w:drawing>
                    <wp:inline distT="0" distB="0" distL="0" distR="0">
                      <wp:extent cx="3591560" cy="2200910"/>
                      <wp:effectExtent l="0" t="0" r="0" b="0"/>
                      <wp:docPr id="6" name="Picture 10"/>
                      <a:graphic xmlns:a="http://schemas.openxmlformats.org/drawingml/2006/main">
                        <a:graphicData uri="http://schemas.openxmlformats.org/drawingml/2006/picture">
                          <pic:pic xmlns:pic="http://schemas.openxmlformats.org/drawingml/2006/picture">
                            <pic:nvPicPr>
                              <pic:cNvPr id="5" name="Picture 10" descr=""/>
                              <pic:cNvPicPr/>
                            </pic:nvPicPr>
                            <pic:blipFill>
                              <a:blip r:embed="rId10"/>
                              <a:stretch/>
                            </pic:blipFill>
                            <pic:spPr>
                              <a:xfrm>
                                <a:off x="0" y="0"/>
                                <a:ext cx="3591000" cy="220032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10" stroked="f" style="position:absolute;margin-left:0pt;margin-top:0pt;width:282.7pt;height:173.2pt">
                      <v:imagedata r:id="rId10" o:detectmouseclick="t"/>
                      <w10:wrap type="none"/>
                      <v:stroke color="#3465a4" joinstyle="round" endcap="flat"/>
                    </v:rect>
                  </w:pict>
                </mc:Fallback>
              </mc:AlternateContent>
            </w:r>
          </w:p>
        </w:tc>
      </w:tr>
      <w:tr>
        <w:trPr/>
        <w:tc>
          <w:tcPr>
            <w:tcW w:w="8414"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Lucida Sans" w:hAnsi="Lucida Sans" w:eastAsia="Calibri" w:cs="Courier New" w:eastAsiaTheme="minorHAnsi"/>
                <w:b/>
                <w:b/>
                <w:sz w:val="16"/>
                <w:szCs w:val="16"/>
                <w:lang w:val="es-NI" w:eastAsia="en-US"/>
              </w:rPr>
            </w:pPr>
            <w:r>
              <w:rPr>
                <w:rFonts w:eastAsia="Calibri" w:cs="Courier New" w:ascii="Lucida Sans" w:hAnsi="Lucida Sans" w:eastAsiaTheme="minorHAnsi"/>
                <w:b/>
                <w:sz w:val="16"/>
                <w:szCs w:val="16"/>
                <w:lang w:val="es-NI" w:eastAsia="en-US"/>
              </w:rPr>
              <w:t>Ferias Tecnológicas con Docentes de Managua del Programa de adquisición</w:t>
            </w:r>
          </w:p>
          <w:p>
            <w:pPr>
              <w:pStyle w:val="Normal"/>
              <w:bidi w:val="0"/>
              <w:spacing w:lineRule="auto" w:line="360" w:before="0" w:after="0"/>
              <w:ind w:left="0" w:right="0" w:hanging="0"/>
              <w:jc w:val="center"/>
              <w:rPr>
                <w:rFonts w:ascii="Lucida Sans" w:hAnsi="Lucida Sans" w:eastAsia="Calibri" w:cs="Courier New" w:eastAsiaTheme="minorHAnsi"/>
                <w:b/>
                <w:b/>
                <w:sz w:val="16"/>
                <w:szCs w:val="16"/>
                <w:lang w:val="es-NI" w:eastAsia="en-US"/>
              </w:rPr>
            </w:pPr>
            <w:r>
              <w:rPr>
                <w:rFonts w:eastAsia="Calibri" w:cs="Courier New" w:ascii="Lucida Sans" w:hAnsi="Lucida Sans" w:eastAsiaTheme="minorHAnsi"/>
                <w:b/>
                <w:sz w:val="16"/>
                <w:szCs w:val="16"/>
                <w:lang w:val="es-NI" w:eastAsia="en-US"/>
              </w:rPr>
              <w:t xml:space="preserve"> </w:t>
            </w:r>
            <w:r>
              <w:rPr>
                <w:rFonts w:eastAsia="Calibri" w:cs="Courier New" w:ascii="Lucida Sans" w:hAnsi="Lucida Sans" w:eastAsiaTheme="minorHAnsi"/>
                <w:b/>
                <w:sz w:val="16"/>
                <w:szCs w:val="16"/>
                <w:lang w:val="es-NI" w:eastAsia="en-US"/>
              </w:rPr>
              <w:t>de computadoras para Docentes</w:t>
            </w:r>
          </w:p>
        </w:tc>
      </w:tr>
    </w:tbl>
    <w:p>
      <w:pPr>
        <w:pStyle w:val="ListParagraph"/>
        <w:bidi w:val="0"/>
        <w:spacing w:lineRule="auto" w:line="360" w:before="0" w:after="0"/>
        <w:ind w:left="0" w:right="0" w:hanging="0"/>
        <w:jc w:val="both"/>
        <w:rPr>
          <w:rFonts w:ascii="Courier New" w:hAnsi="Courier New" w:eastAsia="Calibri" w:cs="Courier New"/>
          <w:i/>
          <w:i/>
          <w:sz w:val="28"/>
          <w:szCs w:val="28"/>
          <w:lang w:val="es-NI" w:eastAsia="en-US"/>
        </w:rPr>
      </w:pPr>
      <w:r>
        <w:rPr>
          <w:rFonts w:eastAsia="Calibri" w:cs="Courier New" w:ascii="Courier New" w:hAnsi="Courier New"/>
          <w:i/>
          <w:sz w:val="28"/>
          <w:szCs w:val="28"/>
          <w:lang w:val="es-NI" w:eastAsia="en-US"/>
        </w:rPr>
      </w:r>
    </w:p>
    <w:p>
      <w:pPr>
        <w:pStyle w:val="ListParagraph"/>
        <w:numPr>
          <w:ilvl w:val="0"/>
          <w:numId w:val="2"/>
        </w:numPr>
        <w:bidi w:val="0"/>
        <w:spacing w:lineRule="auto" w:line="360" w:before="0" w:after="0"/>
        <w:ind w:left="0" w:right="0" w:hanging="0"/>
        <w:jc w:val="both"/>
        <w:rPr>
          <w:rFonts w:ascii="Courier New" w:hAnsi="Courier New" w:cs="Courier New"/>
          <w:sz w:val="28"/>
          <w:szCs w:val="28"/>
          <w:lang w:eastAsia="en-US"/>
        </w:rPr>
      </w:pPr>
      <w:r>
        <w:rPr>
          <w:rFonts w:cs="Courier New" w:ascii="Courier New" w:hAnsi="Courier New"/>
          <w:sz w:val="28"/>
          <w:szCs w:val="28"/>
          <w:lang w:eastAsia="en-US"/>
        </w:rPr>
        <w:t xml:space="preserve">Avanza la formación de Docentes y Asesores Pedagógicos en </w:t>
      </w:r>
      <w:r>
        <w:rPr>
          <w:rFonts w:eastAsia="Calibri" w:cs="Courier New" w:ascii="Courier New" w:hAnsi="Courier New"/>
          <w:bCs/>
          <w:color w:val="000000"/>
          <w:sz w:val="28"/>
          <w:szCs w:val="28"/>
        </w:rPr>
        <w:t>tecnologías</w:t>
      </w:r>
      <w:r>
        <w:rPr>
          <w:rFonts w:cs="Courier New" w:ascii="Courier New" w:hAnsi="Courier New"/>
          <w:sz w:val="28"/>
          <w:szCs w:val="28"/>
          <w:lang w:eastAsia="en-US"/>
        </w:rPr>
        <w:t xml:space="preserve"> educativas con los Cursos en línea sobre:</w:t>
      </w:r>
    </w:p>
    <w:p>
      <w:pPr>
        <w:pStyle w:val="ListParagraph"/>
        <w:numPr>
          <w:ilvl w:val="0"/>
          <w:numId w:val="3"/>
        </w:numPr>
        <w:bidi w:val="0"/>
        <w:spacing w:lineRule="auto" w:line="360" w:before="0" w:after="0"/>
        <w:ind w:left="0" w:right="0" w:hanging="0"/>
        <w:jc w:val="both"/>
        <w:rPr>
          <w:rFonts w:ascii="Courier New" w:hAnsi="Courier New" w:eastAsia="Calibri" w:cs="Courier New"/>
          <w:sz w:val="28"/>
          <w:szCs w:val="28"/>
        </w:rPr>
      </w:pPr>
      <w:r>
        <w:rPr>
          <w:rFonts w:eastAsia="Calibri" w:cs="Courier New" w:ascii="Courier New" w:hAnsi="Courier New"/>
          <w:sz w:val="28"/>
          <w:szCs w:val="28"/>
        </w:rPr>
        <w:t>Especialización en Innovación Tecnológica para la Educación.</w:t>
      </w:r>
    </w:p>
    <w:p>
      <w:pPr>
        <w:pStyle w:val="ListParagraph"/>
        <w:numPr>
          <w:ilvl w:val="0"/>
          <w:numId w:val="3"/>
        </w:numPr>
        <w:bidi w:val="0"/>
        <w:spacing w:lineRule="auto" w:line="360" w:before="0" w:after="0"/>
        <w:ind w:left="0" w:right="0" w:hanging="0"/>
        <w:jc w:val="both"/>
        <w:rPr>
          <w:rFonts w:ascii="Courier New" w:hAnsi="Courier New" w:eastAsia="Calibri" w:cs="Courier New"/>
          <w:sz w:val="28"/>
          <w:szCs w:val="28"/>
        </w:rPr>
      </w:pPr>
      <w:r>
        <w:rPr>
          <w:rFonts w:cs="Courier New" w:ascii="Courier New" w:hAnsi="Courier New"/>
          <w:sz w:val="28"/>
          <w:szCs w:val="28"/>
        </w:rPr>
        <w:t xml:space="preserve">Nivelación </w:t>
      </w:r>
      <w:r>
        <w:rPr>
          <w:rFonts w:eastAsia="Calibri" w:cs="Courier New" w:ascii="Courier New" w:hAnsi="Courier New"/>
          <w:sz w:val="28"/>
          <w:szCs w:val="28"/>
          <w:lang w:val="es-NI" w:eastAsia="en-US"/>
        </w:rPr>
        <w:t>Académica</w:t>
      </w:r>
      <w:r>
        <w:rPr>
          <w:rFonts w:cs="Courier New" w:ascii="Courier New" w:hAnsi="Courier New"/>
          <w:sz w:val="28"/>
          <w:szCs w:val="28"/>
        </w:rPr>
        <w:t xml:space="preserve"> y Educación Popular.</w:t>
      </w:r>
    </w:p>
    <w:p>
      <w:pPr>
        <w:pStyle w:val="ListParagraph"/>
        <w:numPr>
          <w:ilvl w:val="0"/>
          <w:numId w:val="3"/>
        </w:numPr>
        <w:bidi w:val="0"/>
        <w:spacing w:lineRule="auto" w:line="360" w:before="0" w:after="0"/>
        <w:ind w:left="0" w:right="0" w:hanging="0"/>
        <w:jc w:val="both"/>
        <w:rPr>
          <w:rFonts w:ascii="Courier New" w:hAnsi="Courier New" w:cs="Courier New"/>
          <w:sz w:val="28"/>
          <w:szCs w:val="28"/>
        </w:rPr>
      </w:pPr>
      <w:r>
        <w:rPr>
          <w:rFonts w:cs="Courier New" w:ascii="Courier New" w:hAnsi="Courier New"/>
          <w:color w:val="000000"/>
          <w:sz w:val="28"/>
          <w:szCs w:val="28"/>
        </w:rPr>
        <w:t xml:space="preserve">Cursos cortos </w:t>
      </w:r>
      <w:r>
        <w:rPr>
          <w:rFonts w:eastAsia="Calibri" w:cs="Courier New" w:ascii="Courier New" w:hAnsi="Courier New"/>
          <w:sz w:val="28"/>
          <w:szCs w:val="28"/>
          <w:lang w:val="es-NI" w:eastAsia="en-US"/>
        </w:rPr>
        <w:t>de</w:t>
      </w:r>
      <w:r>
        <w:rPr>
          <w:rFonts w:cs="Courier New" w:ascii="Courier New" w:hAnsi="Courier New"/>
          <w:color w:val="000000"/>
          <w:sz w:val="28"/>
          <w:szCs w:val="28"/>
        </w:rPr>
        <w:t xml:space="preserve"> Tecnología Educativa</w:t>
      </w:r>
      <w:r>
        <w:rPr>
          <w:rFonts w:cs="Courier New" w:ascii="Courier New" w:hAnsi="Courier New"/>
          <w:sz w:val="28"/>
          <w:szCs w:val="28"/>
        </w:rPr>
        <w:t>.</w:t>
      </w:r>
    </w:p>
    <w:p>
      <w:pPr>
        <w:pStyle w:val="ListParagraph"/>
        <w:numPr>
          <w:ilvl w:val="0"/>
          <w:numId w:val="2"/>
        </w:numPr>
        <w:bidi w:val="0"/>
        <w:spacing w:lineRule="auto" w:line="360" w:before="0" w:after="0"/>
        <w:ind w:left="0" w:right="0" w:hanging="0"/>
        <w:jc w:val="both"/>
        <w:rPr>
          <w:rFonts w:ascii="Courier New" w:hAnsi="Courier New" w:cs="Courier New"/>
          <w:b/>
          <w:b/>
          <w:sz w:val="28"/>
          <w:szCs w:val="35"/>
        </w:rPr>
      </w:pPr>
      <w:r>
        <w:rPr>
          <w:rFonts w:eastAsia="Calibri" w:cs="Courier New" w:ascii="Courier New" w:hAnsi="Courier New"/>
          <w:bCs/>
          <w:color w:val="000000"/>
          <w:sz w:val="28"/>
          <w:szCs w:val="28"/>
        </w:rPr>
        <w:t>Avanzan los cursos en línea de computación e inglés impartidos en aulas de tecnología de Jinotega, Masaya, León, Chinandega, Nueva Guinea, Matagalpa y Managua.</w:t>
      </w:r>
    </w:p>
    <w:p>
      <w:pPr>
        <w:pStyle w:val="ListParagraph"/>
        <w:bidi w:val="0"/>
        <w:spacing w:lineRule="auto" w:line="360" w:before="0" w:after="0"/>
        <w:ind w:left="0" w:right="0" w:hanging="0"/>
        <w:jc w:val="both"/>
        <w:rPr>
          <w:rFonts w:ascii="Courier New" w:hAnsi="Courier New" w:eastAsia="Calibri" w:cs="Courier New"/>
          <w:bCs/>
          <w:color w:val="000000"/>
          <w:sz w:val="28"/>
          <w:szCs w:val="28"/>
        </w:rPr>
      </w:pPr>
      <w:r>
        <w:rPr>
          <w:rFonts w:eastAsia="Calibri" w:cs="Courier New" w:ascii="Courier New" w:hAnsi="Courier New"/>
          <w:bCs/>
          <w:color w:val="000000"/>
          <w:sz w:val="28"/>
          <w:szCs w:val="28"/>
        </w:rPr>
      </w:r>
    </w:p>
    <w:p>
      <w:pPr>
        <w:pStyle w:val="ListParagraph"/>
        <w:bidi w:val="0"/>
        <w:spacing w:lineRule="auto" w:line="360" w:before="0" w:after="0"/>
        <w:ind w:left="0" w:right="0" w:hanging="0"/>
        <w:jc w:val="both"/>
        <w:rPr>
          <w:rFonts w:ascii="Courier New" w:hAnsi="Courier New" w:cs="Courier New"/>
          <w:b/>
          <w:b/>
          <w:sz w:val="28"/>
          <w:szCs w:val="35"/>
        </w:rPr>
      </w:pPr>
      <w:r>
        <w:rPr>
          <w:rFonts w:cs="Courier New" w:ascii="Courier New" w:hAnsi="Courier New"/>
          <w:b/>
          <w:sz w:val="28"/>
          <w:szCs w:val="35"/>
        </w:rPr>
        <w:t>ALFABETIZACIÓN Y POST ALFABETIZACIÓN</w:t>
      </w:r>
    </w:p>
    <w:p>
      <w:pPr>
        <w:pStyle w:val="ListParagraph"/>
        <w:bidi w:val="0"/>
        <w:spacing w:lineRule="auto" w:line="360" w:before="0" w:after="0"/>
        <w:ind w:left="0" w:right="0" w:hanging="0"/>
        <w:jc w:val="both"/>
        <w:rPr>
          <w:rFonts w:ascii="Courier New" w:hAnsi="Courier New" w:cs="Courier New"/>
          <w:b/>
          <w:b/>
          <w:sz w:val="28"/>
          <w:szCs w:val="35"/>
        </w:rPr>
      </w:pPr>
      <w:r>
        <w:rPr>
          <w:rFonts w:cs="Courier New" w:ascii="Courier New" w:hAnsi="Courier New"/>
          <w:b/>
          <w:sz w:val="28"/>
          <w:szCs w:val="35"/>
        </w:rPr>
      </w:r>
    </w:p>
    <w:p>
      <w:pPr>
        <w:pStyle w:val="ListParagraph"/>
        <w:numPr>
          <w:ilvl w:val="0"/>
          <w:numId w:val="2"/>
        </w:numPr>
        <w:bidi w:val="0"/>
        <w:spacing w:lineRule="auto" w:line="360" w:before="0" w:after="0"/>
        <w:ind w:left="0" w:right="0" w:hanging="0"/>
        <w:jc w:val="both"/>
        <w:rPr>
          <w:rFonts w:ascii="Courier New" w:hAnsi="Courier New" w:cs="Courier New"/>
          <w:sz w:val="28"/>
          <w:szCs w:val="35"/>
        </w:rPr>
      </w:pPr>
      <w:r>
        <w:rPr>
          <w:rFonts w:cs="Courier New" w:ascii="Courier New" w:hAnsi="Courier New"/>
          <w:sz w:val="28"/>
          <w:szCs w:val="35"/>
        </w:rPr>
        <w:t>Avanza la II Jornada Nacional de Alfabetización con matricula de 2,580 jóvenes y adultos, así mismo continúan las visitas a hogares para integrar a más protagonistas.</w:t>
      </w:r>
    </w:p>
    <w:p>
      <w:pPr>
        <w:pStyle w:val="ListParagraph"/>
        <w:bidi w:val="0"/>
        <w:spacing w:lineRule="auto" w:line="360" w:before="0" w:after="0"/>
        <w:ind w:left="0" w:right="0" w:hanging="0"/>
        <w:jc w:val="both"/>
        <w:rPr>
          <w:rFonts w:ascii="Courier New" w:hAnsi="Courier New" w:cs="Courier New"/>
          <w:sz w:val="28"/>
          <w:szCs w:val="35"/>
        </w:rPr>
      </w:pPr>
      <w:r>
        <w:rPr>
          <w:rFonts w:cs="Courier New" w:ascii="Courier New" w:hAnsi="Courier New"/>
          <w:sz w:val="28"/>
          <w:szCs w:val="35"/>
        </w:rPr>
      </w:r>
    </w:p>
    <w:p>
      <w:pPr>
        <w:pStyle w:val="ListParagraph"/>
        <w:numPr>
          <w:ilvl w:val="0"/>
          <w:numId w:val="2"/>
        </w:numPr>
        <w:bidi w:val="0"/>
        <w:spacing w:lineRule="auto" w:line="360" w:before="0" w:after="0"/>
        <w:ind w:left="0" w:right="0" w:hanging="0"/>
        <w:jc w:val="both"/>
        <w:rPr>
          <w:rFonts w:ascii="Courier New" w:hAnsi="Courier New" w:cs="Courier New"/>
          <w:sz w:val="28"/>
          <w:szCs w:val="35"/>
        </w:rPr>
      </w:pPr>
      <w:r>
        <w:rPr>
          <w:rFonts w:cs="Courier New" w:ascii="Courier New" w:hAnsi="Courier New"/>
          <w:sz w:val="28"/>
          <w:szCs w:val="35"/>
        </w:rPr>
        <w:t>Entrega de diplomas a 437 protagonistas que finalizaron sus clases en la I Jornada Nacional de Alfabetización en los Departamentos de Chinandega, Estelí, León, Managua, Río San Juan y Nueva Segovia</w:t>
      </w:r>
      <w:r>
        <w:rPr>
          <w:rFonts w:cs="Courier New" w:ascii="Courier New" w:hAnsi="Courier New"/>
          <w:sz w:val="28"/>
          <w:szCs w:val="28"/>
        </w:rPr>
        <w:t>.</w:t>
      </w:r>
    </w:p>
    <w:p>
      <w:pPr>
        <w:pStyle w:val="ListParagraph"/>
        <w:bidi w:val="0"/>
        <w:spacing w:lineRule="auto" w:line="360" w:before="0" w:after="0"/>
        <w:ind w:left="0" w:right="0" w:hanging="0"/>
        <w:rPr>
          <w:rFonts w:ascii="Courier New" w:hAnsi="Courier New" w:cs="Courier New"/>
          <w:b/>
          <w:b/>
          <w:sz w:val="28"/>
          <w:szCs w:val="28"/>
          <w:lang w:eastAsia="es-ES"/>
        </w:rPr>
      </w:pPr>
      <w:r>
        <w:rPr>
          <w:rFonts w:cs="Courier New" w:ascii="Courier New" w:hAnsi="Courier New"/>
          <w:b/>
          <w:sz w:val="28"/>
          <w:szCs w:val="28"/>
          <w:lang w:eastAsia="es-ES"/>
        </w:rPr>
      </w:r>
    </w:p>
    <w:p>
      <w:pPr>
        <w:pStyle w:val="ListParagraph"/>
        <w:bidi w:val="0"/>
        <w:spacing w:lineRule="auto" w:line="360" w:before="0" w:after="0"/>
        <w:ind w:left="0" w:right="0" w:hanging="0"/>
        <w:jc w:val="both"/>
        <w:rPr>
          <w:rFonts w:ascii="Courier New" w:hAnsi="Courier New" w:cs="Courier New"/>
          <w:sz w:val="28"/>
          <w:szCs w:val="35"/>
        </w:rPr>
      </w:pPr>
      <w:r>
        <w:rPr>
          <w:rFonts w:cs="Courier New" w:ascii="Courier New" w:hAnsi="Courier New"/>
          <w:b/>
          <w:sz w:val="28"/>
          <w:szCs w:val="28"/>
          <w:lang w:eastAsia="es-ES"/>
        </w:rPr>
        <w:t>FORMACIÓN DOCENTE</w:t>
      </w:r>
    </w:p>
    <w:p>
      <w:pPr>
        <w:pStyle w:val="ListParagraph"/>
        <w:bidi w:val="0"/>
        <w:spacing w:lineRule="auto" w:line="360" w:before="0" w:after="0"/>
        <w:ind w:left="0" w:right="0" w:hanging="0"/>
        <w:jc w:val="both"/>
        <w:rPr>
          <w:rFonts w:ascii="Courier New" w:hAnsi="Courier New" w:cs="Courier New"/>
          <w:sz w:val="28"/>
          <w:szCs w:val="28"/>
          <w:lang w:eastAsia="es-ES"/>
        </w:rPr>
      </w:pPr>
      <w:r>
        <w:rPr>
          <w:rFonts w:cs="Courier New" w:ascii="Courier New" w:hAnsi="Courier New"/>
          <w:sz w:val="28"/>
          <w:szCs w:val="28"/>
          <w:lang w:eastAsia="es-ES"/>
        </w:rPr>
      </w:r>
    </w:p>
    <w:p>
      <w:pPr>
        <w:pStyle w:val="ListParagraph"/>
        <w:numPr>
          <w:ilvl w:val="0"/>
          <w:numId w:val="2"/>
        </w:numPr>
        <w:bidi w:val="0"/>
        <w:spacing w:lineRule="auto" w:line="360" w:before="0" w:after="0"/>
        <w:ind w:left="0" w:right="0" w:hanging="0"/>
        <w:jc w:val="both"/>
        <w:rPr>
          <w:rFonts w:ascii="Courier New" w:hAnsi="Courier New" w:cs="Courier New"/>
          <w:sz w:val="28"/>
          <w:szCs w:val="28"/>
          <w:lang w:eastAsia="es-ES"/>
        </w:rPr>
      </w:pPr>
      <w:r>
        <w:rPr>
          <w:rFonts w:cs="Courier New" w:ascii="Courier New" w:hAnsi="Courier New"/>
          <w:sz w:val="28"/>
          <w:szCs w:val="35"/>
        </w:rPr>
        <w:t>Capacitación</w:t>
      </w:r>
      <w:r>
        <w:rPr>
          <w:rFonts w:cs="Courier New" w:ascii="Courier New" w:hAnsi="Courier New"/>
          <w:sz w:val="28"/>
          <w:szCs w:val="28"/>
          <w:lang w:eastAsia="es-ES"/>
        </w:rPr>
        <w:t xml:space="preserve"> al Equipo Nacional de 332 Asesores Pedagógicos de todas las modalidades educativas y asignaturas, quienes se preparan para fortalecer conocimientos de los 56,000 Docentes en todo el país en;</w:t>
      </w:r>
    </w:p>
    <w:p>
      <w:pPr>
        <w:pStyle w:val="ListParagraph"/>
        <w:numPr>
          <w:ilvl w:val="0"/>
          <w:numId w:val="3"/>
        </w:numPr>
        <w:bidi w:val="0"/>
        <w:spacing w:lineRule="auto" w:line="360" w:before="0" w:after="0"/>
        <w:ind w:left="0" w:right="0" w:hanging="0"/>
        <w:jc w:val="both"/>
        <w:rPr>
          <w:rFonts w:ascii="Courier New" w:hAnsi="Courier New" w:cs="Courier New"/>
          <w:sz w:val="28"/>
          <w:szCs w:val="28"/>
          <w:lang w:eastAsia="es-ES"/>
        </w:rPr>
      </w:pPr>
      <w:r>
        <w:rPr>
          <w:rFonts w:cs="Courier New" w:ascii="Courier New" w:hAnsi="Courier New"/>
          <w:sz w:val="28"/>
          <w:szCs w:val="28"/>
          <w:lang w:eastAsia="es-ES"/>
        </w:rPr>
        <w:t xml:space="preserve">Metodologías para el aprendizaje de Ciencias Naturales y </w:t>
      </w:r>
      <w:r>
        <w:rPr>
          <w:rFonts w:cs="Courier New" w:ascii="Courier New" w:hAnsi="Courier New"/>
          <w:sz w:val="28"/>
          <w:szCs w:val="28"/>
        </w:rPr>
        <w:t>Ciencias</w:t>
      </w:r>
      <w:r>
        <w:rPr>
          <w:rFonts w:cs="Courier New" w:ascii="Courier New" w:hAnsi="Courier New"/>
          <w:sz w:val="28"/>
          <w:szCs w:val="28"/>
          <w:lang w:eastAsia="es-ES"/>
        </w:rPr>
        <w:t xml:space="preserve"> Sociales.</w:t>
      </w:r>
    </w:p>
    <w:p>
      <w:pPr>
        <w:pStyle w:val="ListParagraph"/>
        <w:numPr>
          <w:ilvl w:val="0"/>
          <w:numId w:val="3"/>
        </w:numPr>
        <w:bidi w:val="0"/>
        <w:spacing w:lineRule="auto" w:line="360" w:before="0" w:after="0"/>
        <w:ind w:left="0" w:right="0" w:hanging="0"/>
        <w:jc w:val="both"/>
        <w:rPr>
          <w:rFonts w:ascii="Courier New" w:hAnsi="Courier New" w:cs="Courier New"/>
          <w:sz w:val="28"/>
          <w:szCs w:val="28"/>
          <w:lang w:eastAsia="es-ES"/>
        </w:rPr>
      </w:pPr>
      <w:r>
        <w:rPr>
          <w:rFonts w:cs="Courier New" w:ascii="Courier New" w:hAnsi="Courier New"/>
          <w:sz w:val="28"/>
          <w:szCs w:val="28"/>
        </w:rPr>
        <w:t>Metodología</w:t>
      </w:r>
      <w:r>
        <w:rPr>
          <w:rFonts w:cs="Courier New" w:ascii="Courier New" w:hAnsi="Courier New"/>
          <w:sz w:val="28"/>
          <w:szCs w:val="28"/>
          <w:lang w:eastAsia="es-ES"/>
        </w:rPr>
        <w:t xml:space="preserve"> para desarrollar el Programa Educativo Aprender, Emprender, Prosperar.</w:t>
      </w:r>
    </w:p>
    <w:p>
      <w:pPr>
        <w:pStyle w:val="ListParagraph"/>
        <w:numPr>
          <w:ilvl w:val="0"/>
          <w:numId w:val="3"/>
        </w:numPr>
        <w:bidi w:val="0"/>
        <w:spacing w:lineRule="auto" w:line="360" w:before="0" w:after="0"/>
        <w:ind w:left="0" w:right="0" w:hanging="0"/>
        <w:jc w:val="both"/>
        <w:rPr>
          <w:rFonts w:ascii="Courier New" w:hAnsi="Courier New" w:cs="Courier New"/>
          <w:sz w:val="28"/>
          <w:szCs w:val="28"/>
          <w:lang w:eastAsia="es-ES"/>
        </w:rPr>
      </w:pPr>
      <w:r>
        <w:rPr>
          <w:rFonts w:cs="Courier New" w:ascii="Courier New" w:hAnsi="Courier New"/>
          <w:sz w:val="28"/>
          <w:szCs w:val="28"/>
        </w:rPr>
        <w:t>Programación</w:t>
      </w:r>
      <w:r>
        <w:rPr>
          <w:rFonts w:cs="Courier New" w:ascii="Courier New" w:hAnsi="Courier New"/>
          <w:sz w:val="28"/>
          <w:szCs w:val="28"/>
          <w:lang w:eastAsia="es-ES"/>
        </w:rPr>
        <w:t xml:space="preserve"> de clases con enfoque en el desarrollo de </w:t>
      </w:r>
      <w:r>
        <w:rPr>
          <w:rFonts w:cs="Courier New" w:ascii="Courier New" w:hAnsi="Courier New"/>
          <w:sz w:val="28"/>
          <w:szCs w:val="28"/>
        </w:rPr>
        <w:t>pensamiento</w:t>
      </w:r>
      <w:r>
        <w:rPr>
          <w:rFonts w:cs="Courier New" w:ascii="Courier New" w:hAnsi="Courier New"/>
          <w:sz w:val="28"/>
          <w:szCs w:val="28"/>
          <w:lang w:eastAsia="es-ES"/>
        </w:rPr>
        <w:t xml:space="preserve"> crítico.</w:t>
      </w:r>
    </w:p>
    <w:p>
      <w:pPr>
        <w:pStyle w:val="ListParagraph"/>
        <w:numPr>
          <w:ilvl w:val="0"/>
          <w:numId w:val="3"/>
        </w:numPr>
        <w:bidi w:val="0"/>
        <w:spacing w:lineRule="auto" w:line="360" w:before="0" w:after="0"/>
        <w:ind w:left="0" w:right="0" w:hanging="0"/>
        <w:jc w:val="both"/>
        <w:rPr>
          <w:rFonts w:ascii="Courier New" w:hAnsi="Courier New" w:cs="Courier New"/>
          <w:sz w:val="28"/>
          <w:szCs w:val="28"/>
          <w:lang w:eastAsia="es-ES"/>
        </w:rPr>
      </w:pPr>
      <w:r>
        <w:rPr>
          <w:rFonts w:cs="Courier New" w:ascii="Courier New" w:hAnsi="Courier New"/>
          <w:sz w:val="28"/>
          <w:szCs w:val="28"/>
        </w:rPr>
        <w:t>Evaluación</w:t>
      </w:r>
      <w:r>
        <w:rPr>
          <w:rFonts w:cs="Courier New" w:ascii="Courier New" w:hAnsi="Courier New"/>
          <w:sz w:val="28"/>
          <w:szCs w:val="28"/>
          <w:lang w:eastAsia="es-ES"/>
        </w:rPr>
        <w:t xml:space="preserve"> de los Aprendizajes.</w:t>
      </w:r>
    </w:p>
    <w:p>
      <w:pPr>
        <w:pStyle w:val="ListParagraph"/>
        <w:bidi w:val="0"/>
        <w:spacing w:lineRule="auto" w:line="360" w:before="0" w:after="0"/>
        <w:ind w:left="0" w:right="0" w:hanging="0"/>
        <w:jc w:val="both"/>
        <w:rPr>
          <w:rFonts w:ascii="Courier New" w:hAnsi="Courier New" w:cs="Courier New"/>
          <w:sz w:val="28"/>
          <w:szCs w:val="28"/>
          <w:lang w:eastAsia="es-ES"/>
        </w:rPr>
      </w:pPr>
      <w:r>
        <w:rPr>
          <w:rFonts w:cs="Courier New" w:ascii="Courier New" w:hAnsi="Courier New"/>
          <w:sz w:val="28"/>
          <w:szCs w:val="28"/>
          <w:lang w:eastAsia="es-ES"/>
        </w:rPr>
      </w:r>
    </w:p>
    <w:tbl>
      <w:tblPr>
        <w:tblStyle w:val="Tablaconcuadrcula"/>
        <w:tblW w:w="8716" w:type="dxa"/>
        <w:jc w:val="left"/>
        <w:tblInd w:w="250" w:type="dxa"/>
        <w:tblCellMar>
          <w:top w:w="0" w:type="dxa"/>
          <w:left w:w="108" w:type="dxa"/>
          <w:bottom w:w="0" w:type="dxa"/>
          <w:right w:w="108" w:type="dxa"/>
        </w:tblCellMar>
        <w:tblLook w:val="04a0" w:noVBand="1" w:noHBand="0" w:lastColumn="0" w:firstColumn="1" w:lastRow="0" w:firstRow="1"/>
      </w:tblPr>
      <w:tblGrid>
        <w:gridCol w:w="8716"/>
      </w:tblGrid>
      <w:tr>
        <w:trPr>
          <w:trHeight w:val="1714" w:hRule="atLeast"/>
        </w:trPr>
        <w:tc>
          <w:tcPr>
            <w:tcW w:w="8716"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jc w:val="center"/>
              <w:rPr>
                <w:rFonts w:ascii="Courier New" w:hAnsi="Courier New" w:cs="Courier New"/>
                <w:sz w:val="20"/>
                <w:szCs w:val="20"/>
                <w:lang w:eastAsia="es-ES"/>
              </w:rPr>
            </w:pPr>
            <w:r>
              <w:rPr/>
              <mc:AlternateContent>
                <mc:Choice Requires="wps">
                  <w:drawing>
                    <wp:inline distT="0" distB="0" distL="0" distR="0">
                      <wp:extent cx="3534410" cy="2105660"/>
                      <wp:effectExtent l="0" t="0" r="0" b="0"/>
                      <wp:docPr id="7" name="Picture 13"/>
                      <a:graphic xmlns:a="http://schemas.openxmlformats.org/drawingml/2006/main">
                        <a:graphicData uri="http://schemas.openxmlformats.org/drawingml/2006/picture">
                          <pic:pic xmlns:pic="http://schemas.openxmlformats.org/drawingml/2006/picture">
                            <pic:nvPicPr>
                              <pic:cNvPr id="6" name="Picture 13" descr=""/>
                              <pic:cNvPicPr/>
                            </pic:nvPicPr>
                            <pic:blipFill>
                              <a:blip r:embed="rId11"/>
                              <a:stretch/>
                            </pic:blipFill>
                            <pic:spPr>
                              <a:xfrm>
                                <a:off x="0" y="0"/>
                                <a:ext cx="3533760" cy="210492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13" stroked="f" style="position:absolute;margin-left:0pt;margin-top:0pt;width:278.2pt;height:165.7pt">
                      <v:imagedata r:id="rId12" o:detectmouseclick="t"/>
                      <w10:wrap type="none"/>
                      <v:stroke color="#3465a4" joinstyle="round" endcap="flat"/>
                    </v:rect>
                  </w:pict>
                </mc:Fallback>
              </mc:AlternateContent>
            </w:r>
          </w:p>
        </w:tc>
      </w:tr>
      <w:tr>
        <w:trPr>
          <w:trHeight w:val="191" w:hRule="atLeast"/>
        </w:trPr>
        <w:tc>
          <w:tcPr>
            <w:tcW w:w="8716" w:type="dxa"/>
            <w:tcBorders>
              <w:top w:val="nil"/>
              <w:left w:val="nil"/>
              <w:bottom w:val="nil"/>
              <w:right w:val="nil"/>
              <w:insideH w:val="nil"/>
              <w:insideV w:val="nil"/>
            </w:tcBorders>
            <w:shd w:fill="auto" w:val="clear"/>
          </w:tcPr>
          <w:p>
            <w:pPr>
              <w:pStyle w:val="NoSpacing"/>
              <w:bidi w:val="0"/>
              <w:spacing w:lineRule="auto" w:line="360" w:before="0" w:after="0"/>
              <w:ind w:left="0" w:right="0" w:hanging="0"/>
              <w:jc w:val="center"/>
              <w:rPr>
                <w:rFonts w:ascii="Lucida Sans" w:hAnsi="Lucida Sans" w:cs="Courier New"/>
                <w:b/>
                <w:b/>
                <w:sz w:val="16"/>
                <w:szCs w:val="16"/>
                <w:lang w:val="es-NI" w:eastAsia="es-NI"/>
              </w:rPr>
            </w:pPr>
            <w:r>
              <w:rPr>
                <w:rFonts w:cs="Courier New" w:ascii="Lucida Sans" w:hAnsi="Lucida Sans"/>
                <w:b/>
                <w:sz w:val="16"/>
                <w:szCs w:val="16"/>
                <w:lang w:val="es-NI" w:eastAsia="es-NI"/>
              </w:rPr>
              <w:t xml:space="preserve"> </w:t>
            </w:r>
            <w:r>
              <w:rPr>
                <w:rFonts w:cs="Courier New" w:ascii="Lucida Sans" w:hAnsi="Lucida Sans"/>
                <w:b/>
                <w:sz w:val="16"/>
                <w:szCs w:val="16"/>
                <w:lang w:val="es-NI" w:eastAsia="es-NI"/>
              </w:rPr>
              <w:t>Capacitacion Nacional a Asesores Pedagogicos Departamentales de</w:t>
            </w:r>
          </w:p>
          <w:p>
            <w:pPr>
              <w:pStyle w:val="NoSpacing"/>
              <w:bidi w:val="0"/>
              <w:spacing w:lineRule="auto" w:line="360" w:before="0" w:after="0"/>
              <w:ind w:left="0" w:right="0" w:hanging="0"/>
              <w:jc w:val="center"/>
              <w:rPr>
                <w:rFonts w:ascii="Lucida Sans" w:hAnsi="Lucida Sans" w:cs="Courier New"/>
                <w:b/>
                <w:b/>
                <w:sz w:val="20"/>
                <w:szCs w:val="20"/>
                <w:lang w:val="es-NI" w:eastAsia="es-NI"/>
              </w:rPr>
            </w:pPr>
            <w:r>
              <w:rPr>
                <w:rFonts w:cs="Courier New" w:ascii="Lucida Sans" w:hAnsi="Lucida Sans"/>
                <w:b/>
                <w:sz w:val="16"/>
                <w:szCs w:val="16"/>
                <w:lang w:val="es-NI" w:eastAsia="es-NI"/>
              </w:rPr>
              <w:t xml:space="preserve"> </w:t>
            </w:r>
            <w:r>
              <w:rPr>
                <w:rFonts w:cs="Courier New" w:ascii="Lucida Sans" w:hAnsi="Lucida Sans"/>
                <w:b/>
                <w:sz w:val="16"/>
                <w:szCs w:val="16"/>
                <w:lang w:val="es-NI" w:eastAsia="es-NI"/>
              </w:rPr>
              <w:t>todas las modalidades educativas</w:t>
            </w:r>
          </w:p>
        </w:tc>
      </w:tr>
    </w:tbl>
    <w:p>
      <w:pPr>
        <w:pStyle w:val="ListParagraph"/>
        <w:bidi w:val="0"/>
        <w:spacing w:lineRule="auto" w:line="360" w:before="0" w:after="0"/>
        <w:ind w:left="0" w:right="0" w:hanging="0"/>
        <w:jc w:val="both"/>
        <w:rPr>
          <w:rFonts w:ascii="Courier New" w:hAnsi="Courier New" w:cs="Courier New"/>
          <w:sz w:val="28"/>
          <w:szCs w:val="28"/>
          <w:lang w:eastAsia="es-ES"/>
        </w:rPr>
      </w:pPr>
      <w:r>
        <w:rPr>
          <w:rFonts w:cs="Courier New" w:ascii="Courier New" w:hAnsi="Courier New"/>
          <w:sz w:val="28"/>
          <w:szCs w:val="28"/>
          <w:lang w:eastAsia="es-ES"/>
        </w:rPr>
      </w:r>
    </w:p>
    <w:p>
      <w:pPr>
        <w:pStyle w:val="ListParagraph"/>
        <w:numPr>
          <w:ilvl w:val="0"/>
          <w:numId w:val="2"/>
        </w:numPr>
        <w:bidi w:val="0"/>
        <w:spacing w:lineRule="auto" w:line="360" w:before="0" w:after="0"/>
        <w:ind w:left="0" w:right="0" w:hanging="0"/>
        <w:jc w:val="both"/>
        <w:rPr/>
      </w:pPr>
      <w:r>
        <w:rPr>
          <w:rFonts w:cs="Courier New" w:ascii="Courier New" w:hAnsi="Courier New"/>
          <w:sz w:val="28"/>
          <w:szCs w:val="28"/>
        </w:rPr>
        <w:t>III Encuentro con Directores de Centros Educativos Privados donde se presentó el P</w:t>
      </w:r>
      <w:r>
        <w:rPr>
          <w:rFonts w:cs="Courier New" w:ascii="Courier New" w:hAnsi="Courier New"/>
          <w:sz w:val="28"/>
          <w:szCs w:val="35"/>
        </w:rPr>
        <w:t>rograma</w:t>
      </w:r>
      <w:r>
        <w:rPr>
          <w:rFonts w:cs="Courier New" w:ascii="Courier New" w:hAnsi="Courier New"/>
          <w:sz w:val="28"/>
          <w:szCs w:val="28"/>
        </w:rPr>
        <w:t xml:space="preserve"> Aprender, Emprender, Prosperar, los avances y acciones que se desarrollan desde el aula para promover una cultura emprendedora entre Estudiantes.</w:t>
      </w:r>
      <w:r>
        <w:rPr/>
        <w:t xml:space="preserve"> </w:t>
      </w:r>
    </w:p>
    <w:tbl>
      <w:tblPr>
        <w:tblStyle w:val="Tablaconcuadrcula"/>
        <w:tblW w:w="7621" w:type="dxa"/>
        <w:jc w:val="center"/>
        <w:tblInd w:w="0" w:type="dxa"/>
        <w:tblCellMar>
          <w:top w:w="0" w:type="dxa"/>
          <w:left w:w="108" w:type="dxa"/>
          <w:bottom w:w="0" w:type="dxa"/>
          <w:right w:w="108" w:type="dxa"/>
        </w:tblCellMar>
        <w:tblLook w:val="04a0" w:noVBand="1" w:noHBand="0" w:lastColumn="0" w:firstColumn="1" w:lastRow="0" w:firstRow="1"/>
      </w:tblPr>
      <w:tblGrid>
        <w:gridCol w:w="7621"/>
      </w:tblGrid>
      <w:tr>
        <w:trPr/>
        <w:tc>
          <w:tcPr>
            <w:tcW w:w="7621"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both"/>
              <w:rPr>
                <w:rFonts w:ascii="Courier New" w:hAnsi="Courier New" w:cs="Courier New"/>
                <w:sz w:val="28"/>
                <w:szCs w:val="28"/>
                <w:lang w:eastAsia="en-US"/>
              </w:rPr>
            </w:pPr>
            <w:r>
              <w:rPr/>
              <mc:AlternateContent>
                <mc:Choice Requires="wps">
                  <w:drawing>
                    <wp:inline distT="0" distB="0" distL="0" distR="0">
                      <wp:extent cx="4229735" cy="2267585"/>
                      <wp:effectExtent l="0" t="0" r="0" b="0"/>
                      <wp:docPr id="8" name="Picture 1"/>
                      <a:graphic xmlns:a="http://schemas.openxmlformats.org/drawingml/2006/main">
                        <a:graphicData uri="http://schemas.openxmlformats.org/drawingml/2006/picture">
                          <pic:pic xmlns:pic="http://schemas.openxmlformats.org/drawingml/2006/picture">
                            <pic:nvPicPr>
                              <pic:cNvPr id="7" name="Picture 1" descr=""/>
                              <pic:cNvPicPr/>
                            </pic:nvPicPr>
                            <pic:blipFill>
                              <a:blip r:embed="rId13"/>
                              <a:stretch/>
                            </pic:blipFill>
                            <pic:spPr>
                              <a:xfrm>
                                <a:off x="0" y="0"/>
                                <a:ext cx="4229280" cy="226692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1" stroked="f" style="position:absolute;margin-left:0pt;margin-top:0pt;width:332.95pt;height:178.45pt">
                      <v:imagedata r:id="rId13" o:detectmouseclick="t"/>
                      <w10:wrap type="none"/>
                      <v:stroke color="#3465a4" joinstyle="round" endcap="flat"/>
                    </v:rect>
                  </w:pict>
                </mc:Fallback>
              </mc:AlternateContent>
            </w:r>
          </w:p>
        </w:tc>
      </w:tr>
      <w:tr>
        <w:trPr/>
        <w:tc>
          <w:tcPr>
            <w:tcW w:w="7621"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Lucida Sans" w:hAnsi="Lucida Sans" w:cs="Courier New"/>
                <w:b/>
                <w:b/>
                <w:sz w:val="16"/>
                <w:szCs w:val="16"/>
                <w:lang w:eastAsia="en-US"/>
              </w:rPr>
            </w:pPr>
            <w:r>
              <w:rPr>
                <w:rFonts w:cs="Courier New" w:ascii="Lucida Sans" w:hAnsi="Lucida Sans"/>
                <w:b/>
                <w:sz w:val="16"/>
                <w:szCs w:val="16"/>
              </w:rPr>
              <w:t>III Encuentro con Directores de Centros Educativos Privados</w:t>
            </w:r>
          </w:p>
        </w:tc>
      </w:tr>
    </w:tbl>
    <w:p>
      <w:pPr>
        <w:pStyle w:val="ListParagraph"/>
        <w:bidi w:val="0"/>
        <w:spacing w:lineRule="auto" w:line="360" w:before="0" w:after="0"/>
        <w:ind w:left="0" w:right="0" w:hanging="0"/>
        <w:jc w:val="both"/>
        <w:rPr>
          <w:rFonts w:ascii="Courier New" w:hAnsi="Courier New" w:cs="Courier New"/>
          <w:sz w:val="28"/>
          <w:szCs w:val="28"/>
          <w:lang w:val="es-ES" w:eastAsia="es-ES"/>
        </w:rPr>
      </w:pPr>
      <w:r>
        <w:rPr>
          <w:rFonts w:cs="Courier New" w:ascii="Courier New" w:hAnsi="Courier New"/>
          <w:sz w:val="28"/>
          <w:szCs w:val="28"/>
          <w:lang w:val="es-ES" w:eastAsia="es-ES"/>
        </w:rPr>
        <w:t xml:space="preserve"> </w:t>
      </w:r>
    </w:p>
    <w:p>
      <w:pPr>
        <w:pStyle w:val="ListParagraph"/>
        <w:bidi w:val="0"/>
        <w:spacing w:lineRule="auto" w:line="360" w:before="0" w:after="0"/>
        <w:ind w:left="0" w:right="0" w:hanging="0"/>
        <w:rPr>
          <w:rFonts w:ascii="Courier New" w:hAnsi="Courier New" w:cs="Courier New"/>
          <w:sz w:val="28"/>
          <w:szCs w:val="28"/>
          <w:lang w:eastAsia="es-ES"/>
        </w:rPr>
      </w:pPr>
      <w:r>
        <w:rPr>
          <w:rFonts w:cs="Courier New" w:ascii="Courier New" w:hAnsi="Courier New"/>
          <w:sz w:val="28"/>
          <w:szCs w:val="28"/>
          <w:lang w:eastAsia="es-ES"/>
        </w:rPr>
      </w:r>
    </w:p>
    <w:p>
      <w:pPr>
        <w:pStyle w:val="ListParagraph"/>
        <w:numPr>
          <w:ilvl w:val="0"/>
          <w:numId w:val="2"/>
        </w:numPr>
        <w:bidi w:val="0"/>
        <w:spacing w:lineRule="auto" w:line="360" w:before="0" w:after="0"/>
        <w:ind w:left="0" w:right="0" w:hanging="0"/>
        <w:jc w:val="both"/>
        <w:rPr>
          <w:rFonts w:ascii="Courier New" w:hAnsi="Courier New" w:cs="Courier New"/>
          <w:sz w:val="28"/>
          <w:szCs w:val="28"/>
          <w:lang w:eastAsia="es-ES"/>
        </w:rPr>
      </w:pPr>
      <w:r>
        <w:rPr>
          <w:rFonts w:cs="Courier New" w:ascii="Courier New" w:hAnsi="Courier New"/>
          <w:sz w:val="28"/>
          <w:szCs w:val="28"/>
          <w:lang w:eastAsia="es-ES"/>
        </w:rPr>
        <w:t>VII Encuentro del Diplomado en Gestión y Calidad Educativa con 183 Delegad@s Departamentales y Municipales del país, donde se abordará el tema “La Creatividad en la Escuela”.</w:t>
      </w:r>
    </w:p>
    <w:p>
      <w:pPr>
        <w:pStyle w:val="ListParagraph"/>
        <w:bidi w:val="0"/>
        <w:spacing w:lineRule="auto" w:line="360" w:before="0" w:after="0"/>
        <w:ind w:left="0" w:right="0" w:hanging="0"/>
        <w:jc w:val="both"/>
        <w:rPr>
          <w:rFonts w:ascii="Courier New" w:hAnsi="Courier New" w:cs="Courier New"/>
          <w:sz w:val="28"/>
          <w:szCs w:val="28"/>
          <w:lang w:eastAsia="es-ES"/>
        </w:rPr>
      </w:pPr>
      <w:r>
        <w:rPr>
          <w:rFonts w:cs="Courier New" w:ascii="Courier New" w:hAnsi="Courier New"/>
          <w:sz w:val="28"/>
          <w:szCs w:val="28"/>
          <w:lang w:eastAsia="es-ES"/>
        </w:rPr>
      </w:r>
    </w:p>
    <w:p>
      <w:pPr>
        <w:pStyle w:val="ListParagraph"/>
        <w:numPr>
          <w:ilvl w:val="0"/>
          <w:numId w:val="2"/>
        </w:numPr>
        <w:bidi w:val="0"/>
        <w:spacing w:lineRule="auto" w:line="360" w:before="0" w:after="0"/>
        <w:ind w:left="0" w:right="0" w:hanging="0"/>
        <w:jc w:val="both"/>
        <w:rPr>
          <w:rFonts w:ascii="Courier New" w:hAnsi="Courier New" w:cs="Courier New"/>
          <w:sz w:val="28"/>
          <w:szCs w:val="28"/>
          <w:lang w:eastAsia="es-ES"/>
        </w:rPr>
      </w:pPr>
      <w:r>
        <w:rPr>
          <w:rFonts w:cs="Courier New" w:ascii="Courier New" w:hAnsi="Courier New"/>
          <w:sz w:val="28"/>
          <w:szCs w:val="28"/>
          <w:lang w:eastAsia="es-ES"/>
        </w:rPr>
        <w:t>En conjunto con Canal 6, se realizó la grabación y presentación del Programa Candil de la Casa, con el tema “Maestro Forjador de Historia”,</w:t>
      </w:r>
      <w:r>
        <w:rPr>
          <w:rFonts w:cs="Courier New" w:ascii="Courier New" w:hAnsi="Courier New"/>
          <w:b/>
          <w:sz w:val="28"/>
          <w:szCs w:val="28"/>
          <w:lang w:eastAsia="es-ES"/>
        </w:rPr>
        <w:t xml:space="preserve"> </w:t>
      </w:r>
      <w:r>
        <w:rPr>
          <w:rFonts w:cs="Courier New" w:ascii="Courier New" w:hAnsi="Courier New"/>
          <w:sz w:val="28"/>
          <w:szCs w:val="28"/>
          <w:lang w:eastAsia="es-ES"/>
        </w:rPr>
        <w:t>como un reconocimiento en saludo al Día del Maestr@ Nicaragüense.</w:t>
      </w:r>
    </w:p>
    <w:p>
      <w:pPr>
        <w:pStyle w:val="ListParagraph"/>
        <w:bidi w:val="0"/>
        <w:spacing w:lineRule="auto" w:line="360" w:before="0" w:after="0"/>
        <w:ind w:left="0" w:right="0" w:hanging="0"/>
        <w:jc w:val="both"/>
        <w:rPr>
          <w:rFonts w:ascii="Courier New" w:hAnsi="Courier New" w:cs="Courier New"/>
          <w:sz w:val="28"/>
          <w:szCs w:val="28"/>
          <w:lang w:eastAsia="es-ES"/>
        </w:rPr>
      </w:pPr>
      <w:r>
        <w:rPr>
          <w:rFonts w:cs="Courier New" w:ascii="Courier New" w:hAnsi="Courier New"/>
          <w:sz w:val="28"/>
          <w:szCs w:val="28"/>
          <w:lang w:eastAsia="es-ES"/>
        </w:rPr>
      </w:r>
    </w:p>
    <w:p>
      <w:pPr>
        <w:pStyle w:val="ListParagraph"/>
        <w:bidi w:val="0"/>
        <w:spacing w:lineRule="auto" w:line="360" w:before="0" w:after="0"/>
        <w:ind w:left="0" w:right="0" w:hanging="0"/>
        <w:jc w:val="both"/>
        <w:rPr>
          <w:rFonts w:ascii="Courier New" w:hAnsi="Courier New" w:cs="Courier New"/>
          <w:b/>
          <w:b/>
          <w:bCs/>
          <w:sz w:val="28"/>
          <w:szCs w:val="28"/>
        </w:rPr>
      </w:pPr>
      <w:r>
        <w:rPr>
          <w:rFonts w:eastAsia="Calibri" w:cs="Courier New" w:ascii="Courier New" w:hAnsi="Courier New"/>
          <w:b/>
          <w:sz w:val="28"/>
          <w:szCs w:val="28"/>
          <w:lang w:val="es-ES"/>
        </w:rPr>
        <w:t>DEPORTE ESCOLAR</w:t>
      </w:r>
    </w:p>
    <w:p>
      <w:pPr>
        <w:pStyle w:val="ListParagraph"/>
        <w:bidi w:val="0"/>
        <w:spacing w:lineRule="auto" w:line="360" w:before="0" w:after="0"/>
        <w:ind w:left="0" w:right="0" w:hanging="0"/>
        <w:rPr>
          <w:rFonts w:ascii="Courier New" w:hAnsi="Courier New" w:eastAsia="Calibri" w:cs="Courier New"/>
          <w:b/>
          <w:b/>
          <w:sz w:val="28"/>
          <w:szCs w:val="28"/>
          <w:lang w:val="es-ES"/>
        </w:rPr>
      </w:pPr>
      <w:r>
        <w:rPr>
          <w:rFonts w:eastAsia="Calibri" w:cs="Courier New" w:ascii="Courier New" w:hAnsi="Courier New"/>
          <w:b/>
          <w:sz w:val="28"/>
          <w:szCs w:val="28"/>
          <w:lang w:val="es-ES"/>
        </w:rPr>
      </w:r>
    </w:p>
    <w:p>
      <w:pPr>
        <w:pStyle w:val="ListParagraph"/>
        <w:numPr>
          <w:ilvl w:val="0"/>
          <w:numId w:val="2"/>
        </w:numPr>
        <w:bidi w:val="0"/>
        <w:spacing w:lineRule="auto" w:line="360" w:before="0" w:after="0"/>
        <w:ind w:left="0" w:right="0" w:hanging="0"/>
        <w:jc w:val="both"/>
        <w:rPr>
          <w:rFonts w:ascii="Courier New" w:hAnsi="Courier New" w:cs="Courier New"/>
          <w:sz w:val="28"/>
        </w:rPr>
      </w:pPr>
      <w:r>
        <w:rPr>
          <w:rFonts w:cs="Courier New" w:ascii="Courier New" w:hAnsi="Courier New"/>
          <w:sz w:val="28"/>
        </w:rPr>
        <w:t xml:space="preserve">Finalizaron los Juegos Escolares Nacionales de Secundaria en las disciplinas de ajedrez, tenis de mesa, futbol, </w:t>
      </w:r>
      <w:r>
        <w:rPr>
          <w:rFonts w:cs="Courier New" w:ascii="Courier New" w:hAnsi="Courier New"/>
          <w:sz w:val="28"/>
          <w:szCs w:val="28"/>
        </w:rPr>
        <w:t>beisbol</w:t>
      </w:r>
      <w:r>
        <w:rPr>
          <w:rFonts w:cs="Courier New" w:ascii="Courier New" w:hAnsi="Courier New"/>
          <w:sz w:val="28"/>
        </w:rPr>
        <w:t>, yudo y taekwondo, resultando ganadores 150 Estudiante.</w:t>
      </w:r>
    </w:p>
    <w:p>
      <w:pPr>
        <w:pStyle w:val="ListParagraph"/>
        <w:bidi w:val="0"/>
        <w:spacing w:lineRule="auto" w:line="360" w:before="0" w:after="0"/>
        <w:ind w:left="0" w:right="0" w:hanging="0"/>
        <w:jc w:val="both"/>
        <w:rPr>
          <w:rFonts w:ascii="Courier New" w:hAnsi="Courier New" w:cs="Courier New"/>
          <w:sz w:val="28"/>
        </w:rPr>
      </w:pPr>
      <w:r>
        <w:rPr>
          <w:rFonts w:cs="Courier New" w:ascii="Courier New" w:hAnsi="Courier New"/>
          <w:sz w:val="28"/>
        </w:rPr>
      </w:r>
    </w:p>
    <w:tbl>
      <w:tblPr>
        <w:tblStyle w:val="Tablaconcuadrcula"/>
        <w:tblW w:w="8978" w:type="dxa"/>
        <w:jc w:val="center"/>
        <w:tblInd w:w="0" w:type="dxa"/>
        <w:tblCellMar>
          <w:top w:w="0" w:type="dxa"/>
          <w:left w:w="108" w:type="dxa"/>
          <w:bottom w:w="0" w:type="dxa"/>
          <w:right w:w="108" w:type="dxa"/>
        </w:tblCellMar>
        <w:tblLook w:val="04a0" w:noVBand="1" w:noHBand="0" w:lastColumn="0" w:firstColumn="1" w:lastRow="0" w:firstRow="1"/>
      </w:tblPr>
      <w:tblGrid>
        <w:gridCol w:w="4489"/>
        <w:gridCol w:w="4488"/>
      </w:tblGrid>
      <w:tr>
        <w:trPr/>
        <w:tc>
          <w:tcPr>
            <w:tcW w:w="4489"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jc w:val="both"/>
              <w:rPr>
                <w:rFonts w:ascii="Courier New" w:hAnsi="Courier New" w:cs="Courier New"/>
                <w:sz w:val="28"/>
              </w:rPr>
            </w:pPr>
            <w:r>
              <w:rPr/>
              <mc:AlternateContent>
                <mc:Choice Requires="wps">
                  <w:drawing>
                    <wp:inline distT="0" distB="0" distL="0" distR="0">
                      <wp:extent cx="2553335" cy="2029460"/>
                      <wp:effectExtent l="0" t="0" r="0" b="0"/>
                      <wp:docPr id="9" name="IMG_2642.jpg"/>
                      <a:graphic xmlns:a="http://schemas.openxmlformats.org/drawingml/2006/main">
                        <a:graphicData uri="http://schemas.openxmlformats.org/drawingml/2006/picture">
                          <pic:pic xmlns:pic="http://schemas.openxmlformats.org/drawingml/2006/picture">
                            <pic:nvPicPr>
                              <pic:cNvPr id="8" name="IMG_2642.jpg" descr=""/>
                              <pic:cNvPicPr/>
                            </pic:nvPicPr>
                            <pic:blipFill>
                              <a:blip r:embed="rId14"/>
                              <a:stretch/>
                            </pic:blipFill>
                            <pic:spPr>
                              <a:xfrm>
                                <a:off x="0" y="0"/>
                                <a:ext cx="2552760" cy="20289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IMG_2642.jpg" stroked="f" style="position:absolute;margin-left:0pt;margin-top:0pt;width:200.95pt;height:159.7pt">
                      <v:imagedata r:id="rId15" o:detectmouseclick="t"/>
                      <w10:wrap type="none"/>
                      <v:stroke color="#3465a4" joinstyle="round" endcap="flat"/>
                    </v:rect>
                  </w:pict>
                </mc:Fallback>
              </mc:AlternateContent>
            </w:r>
          </w:p>
        </w:tc>
        <w:tc>
          <w:tcPr>
            <w:tcW w:w="4488"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jc w:val="both"/>
              <w:rPr>
                <w:rFonts w:ascii="Courier New" w:hAnsi="Courier New" w:cs="Courier New"/>
                <w:sz w:val="28"/>
              </w:rPr>
            </w:pPr>
            <w:r>
              <w:rPr/>
              <mc:AlternateContent>
                <mc:Choice Requires="wps">
                  <w:drawing>
                    <wp:inline distT="0" distB="0" distL="0" distR="0">
                      <wp:extent cx="2467610" cy="2029460"/>
                      <wp:effectExtent l="0" t="0" r="0" b="0"/>
                      <wp:docPr id="10" name="DSC_3677.JPG"/>
                      <a:graphic xmlns:a="http://schemas.openxmlformats.org/drawingml/2006/main">
                        <a:graphicData uri="http://schemas.openxmlformats.org/drawingml/2006/picture">
                          <pic:pic xmlns:pic="http://schemas.openxmlformats.org/drawingml/2006/picture">
                            <pic:nvPicPr>
                              <pic:cNvPr id="9" name="DSC_3677.JPG" descr=""/>
                              <pic:cNvPicPr/>
                            </pic:nvPicPr>
                            <pic:blipFill>
                              <a:blip r:embed="rId16"/>
                              <a:stretch/>
                            </pic:blipFill>
                            <pic:spPr>
                              <a:xfrm>
                                <a:off x="0" y="0"/>
                                <a:ext cx="2467080" cy="20289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DSC_3677.JPG" stroked="f" style="position:absolute;margin-left:0pt;margin-top:0pt;width:194.2pt;height:159.7pt">
                      <v:imagedata r:id="rId16" o:detectmouseclick="t"/>
                      <w10:wrap type="none"/>
                      <v:stroke color="#3465a4" joinstyle="round" endcap="flat"/>
                    </v:rect>
                  </w:pict>
                </mc:Fallback>
              </mc:AlternateContent>
            </w:r>
          </w:p>
        </w:tc>
      </w:tr>
      <w:tr>
        <w:trPr/>
        <w:tc>
          <w:tcPr>
            <w:tcW w:w="8977" w:type="dxa"/>
            <w:gridSpan w:val="2"/>
            <w:tcBorders>
              <w:top w:val="nil"/>
              <w:left w:val="nil"/>
              <w:bottom w:val="nil"/>
              <w:right w:val="nil"/>
              <w:insideH w:val="nil"/>
              <w:insideV w:val="nil"/>
            </w:tcBorders>
            <w:shd w:fill="auto" w:val="clear"/>
          </w:tcPr>
          <w:p>
            <w:pPr>
              <w:pStyle w:val="ListParagraph"/>
              <w:bidi w:val="0"/>
              <w:spacing w:lineRule="auto" w:line="360" w:before="0" w:after="0"/>
              <w:ind w:left="0" w:right="0" w:hanging="0"/>
              <w:jc w:val="center"/>
              <w:rPr>
                <w:rFonts w:ascii="Lucida Sans" w:hAnsi="Lucida Sans" w:cs="Courier New"/>
                <w:b/>
                <w:b/>
                <w:sz w:val="16"/>
                <w:szCs w:val="16"/>
              </w:rPr>
            </w:pPr>
            <w:r>
              <w:rPr>
                <w:rFonts w:cs="Courier New" w:ascii="Lucida Sans" w:hAnsi="Lucida Sans"/>
                <w:b/>
                <w:sz w:val="16"/>
                <w:szCs w:val="16"/>
              </w:rPr>
              <w:t>Juegos Escolares Nacionales de Secundaria</w:t>
            </w:r>
          </w:p>
        </w:tc>
      </w:tr>
    </w:tbl>
    <w:p>
      <w:pPr>
        <w:pStyle w:val="ListParagraph"/>
        <w:bidi w:val="0"/>
        <w:spacing w:lineRule="auto" w:line="360" w:before="0" w:after="0"/>
        <w:ind w:left="0" w:right="0" w:hanging="0"/>
        <w:jc w:val="both"/>
        <w:rPr>
          <w:rFonts w:ascii="Courier New" w:hAnsi="Courier New" w:cs="Courier New"/>
          <w:sz w:val="28"/>
        </w:rPr>
      </w:pPr>
      <w:r>
        <w:rPr>
          <w:rFonts w:cs="Courier New" w:ascii="Courier New" w:hAnsi="Courier New"/>
          <w:sz w:val="28"/>
        </w:rPr>
      </w:r>
    </w:p>
    <w:p>
      <w:pPr>
        <w:pStyle w:val="ListParagraph"/>
        <w:numPr>
          <w:ilvl w:val="0"/>
          <w:numId w:val="2"/>
        </w:numPr>
        <w:bidi w:val="0"/>
        <w:spacing w:lineRule="auto" w:line="360" w:before="0" w:after="0"/>
        <w:ind w:left="0" w:right="0" w:hanging="0"/>
        <w:jc w:val="both"/>
        <w:rPr>
          <w:rFonts w:ascii="Courier New" w:hAnsi="Courier New" w:cs="Courier New"/>
          <w:sz w:val="28"/>
        </w:rPr>
      </w:pPr>
      <w:r>
        <w:rPr>
          <w:rFonts w:cs="Courier New" w:ascii="Courier New" w:hAnsi="Courier New"/>
          <w:sz w:val="28"/>
        </w:rPr>
        <w:t>Tardeadas de ejercicio físico, con la realización de torneos de voleibol y futbol, zumbatones y aeróbicos en plazas, parques y cachas municipales, con participación de 2,700 Estudiantes de Primaria y Secundaria de todo el país.</w:t>
      </w:r>
    </w:p>
    <w:p>
      <w:pPr>
        <w:pStyle w:val="ListParagraph"/>
        <w:bidi w:val="0"/>
        <w:spacing w:lineRule="auto" w:line="360" w:before="0" w:after="0"/>
        <w:ind w:left="0" w:right="0" w:hanging="0"/>
        <w:jc w:val="both"/>
        <w:rPr>
          <w:rFonts w:ascii="Courier New" w:hAnsi="Courier New" w:cs="Courier New"/>
          <w:sz w:val="28"/>
        </w:rPr>
      </w:pPr>
      <w:r>
        <w:rPr>
          <w:rFonts w:cs="Courier New" w:ascii="Courier New" w:hAnsi="Courier New"/>
          <w:sz w:val="28"/>
        </w:rPr>
      </w:r>
    </w:p>
    <w:p>
      <w:pPr>
        <w:pStyle w:val="ListParagraph"/>
        <w:numPr>
          <w:ilvl w:val="0"/>
          <w:numId w:val="2"/>
        </w:numPr>
        <w:bidi w:val="0"/>
        <w:spacing w:lineRule="auto" w:line="360" w:before="0" w:after="0"/>
        <w:ind w:left="0" w:right="0" w:hanging="0"/>
        <w:jc w:val="both"/>
        <w:rPr>
          <w:rFonts w:ascii="Courier New" w:hAnsi="Courier New" w:cs="Courier New"/>
          <w:sz w:val="28"/>
        </w:rPr>
      </w:pPr>
      <w:r>
        <w:rPr>
          <w:rFonts w:cs="Courier New" w:ascii="Courier New" w:hAnsi="Courier New"/>
          <w:sz w:val="28"/>
        </w:rPr>
        <w:t>En conjunto con Canal 6, se realizó la grabación del programa deportivo “A Jugar”, con temáticas de mini atletismo y metodologías de enseñanza del ajedrez para niñ@s de Primaria.</w:t>
      </w:r>
    </w:p>
    <w:p>
      <w:pPr>
        <w:pStyle w:val="ListParagraph"/>
        <w:bidi w:val="0"/>
        <w:spacing w:lineRule="auto" w:line="360" w:before="0" w:after="0"/>
        <w:ind w:left="0" w:right="0" w:hanging="0"/>
        <w:rPr>
          <w:rStyle w:val="Il"/>
          <w:rFonts w:ascii="Courier New" w:hAnsi="Courier New" w:cs="Courier New"/>
          <w:b/>
          <w:b/>
          <w:bCs/>
          <w:color w:val="000000"/>
          <w:sz w:val="28"/>
          <w:szCs w:val="28"/>
        </w:rPr>
      </w:pPr>
      <w:r>
        <w:rPr>
          <w:rFonts w:cs="Courier New" w:ascii="Courier New" w:hAnsi="Courier New"/>
          <w:b/>
          <w:bCs/>
          <w:color w:val="000000"/>
          <w:sz w:val="28"/>
          <w:szCs w:val="28"/>
        </w:rPr>
      </w:r>
    </w:p>
    <w:p>
      <w:pPr>
        <w:pStyle w:val="ListParagraph"/>
        <w:bidi w:val="0"/>
        <w:spacing w:lineRule="auto" w:line="360" w:before="0" w:after="0"/>
        <w:ind w:left="0" w:right="0" w:hanging="0"/>
        <w:rPr>
          <w:rStyle w:val="Il"/>
          <w:rFonts w:ascii="Courier New" w:hAnsi="Courier New" w:cs="Courier New"/>
          <w:b/>
          <w:b/>
          <w:bCs/>
          <w:color w:val="000000"/>
          <w:sz w:val="28"/>
          <w:szCs w:val="28"/>
        </w:rPr>
      </w:pPr>
      <w:r>
        <w:rPr>
          <w:rFonts w:cs="Courier New" w:ascii="Courier New" w:hAnsi="Courier New"/>
          <w:b/>
          <w:bCs/>
          <w:color w:val="000000"/>
          <w:sz w:val="28"/>
          <w:szCs w:val="28"/>
        </w:rPr>
      </w:r>
    </w:p>
    <w:p>
      <w:pPr>
        <w:pStyle w:val="ListParagraph"/>
        <w:bidi w:val="0"/>
        <w:spacing w:lineRule="auto" w:line="360" w:before="0" w:after="0"/>
        <w:ind w:left="0" w:right="0" w:hanging="0"/>
        <w:rPr>
          <w:rStyle w:val="Il"/>
          <w:rFonts w:ascii="Courier New" w:hAnsi="Courier New" w:cs="Courier New"/>
          <w:b/>
          <w:b/>
          <w:bCs/>
          <w:color w:val="000000"/>
          <w:sz w:val="28"/>
          <w:szCs w:val="28"/>
        </w:rPr>
      </w:pPr>
      <w:r>
        <w:rPr>
          <w:rFonts w:cs="Courier New" w:ascii="Courier New" w:hAnsi="Courier New"/>
          <w:b/>
          <w:bCs/>
          <w:color w:val="000000"/>
          <w:sz w:val="28"/>
          <w:szCs w:val="28"/>
        </w:rPr>
      </w:r>
    </w:p>
    <w:p>
      <w:pPr>
        <w:pStyle w:val="ListParagraph"/>
        <w:bidi w:val="0"/>
        <w:spacing w:lineRule="auto" w:line="360" w:before="0" w:after="0"/>
        <w:ind w:left="0" w:right="0" w:hanging="0"/>
        <w:jc w:val="both"/>
        <w:rPr>
          <w:rStyle w:val="Il"/>
          <w:rFonts w:ascii="Courier New" w:hAnsi="Courier New" w:cs="Courier New"/>
          <w:sz w:val="28"/>
        </w:rPr>
      </w:pPr>
      <w:r>
        <w:rPr>
          <w:rStyle w:val="Il"/>
          <w:rFonts w:cs="Courier New" w:ascii="Courier New" w:hAnsi="Courier New"/>
          <w:b/>
          <w:bCs/>
          <w:color w:val="000000"/>
          <w:sz w:val="28"/>
          <w:szCs w:val="28"/>
        </w:rPr>
        <w:t>ARTE, CULTURA, IDENTIDAD Y TRADICIÓN</w:t>
      </w:r>
    </w:p>
    <w:p>
      <w:pPr>
        <w:pStyle w:val="ListParagraph"/>
        <w:bidi w:val="0"/>
        <w:spacing w:lineRule="auto" w:line="360" w:before="0" w:after="0"/>
        <w:ind w:left="0" w:right="0" w:hanging="0"/>
        <w:jc w:val="both"/>
        <w:rPr>
          <w:rFonts w:ascii="Courier New" w:hAnsi="Courier New" w:cs="Courier New"/>
          <w:sz w:val="28"/>
          <w:szCs w:val="28"/>
          <w:lang w:val="es-NI"/>
        </w:rPr>
      </w:pPr>
      <w:r>
        <w:rPr>
          <w:rFonts w:cs="Courier New" w:ascii="Courier New" w:hAnsi="Courier New"/>
          <w:sz w:val="28"/>
          <w:szCs w:val="28"/>
          <w:lang w:val="es-NI"/>
        </w:rPr>
      </w:r>
    </w:p>
    <w:p>
      <w:pPr>
        <w:pStyle w:val="ListParagraph"/>
        <w:numPr>
          <w:ilvl w:val="0"/>
          <w:numId w:val="2"/>
        </w:numPr>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t>Entrega de instrumentos musicales para la conformación de la Orquesta Sinfónica Estudiantil en el Municipio de  Tipitapa; a la fecha se ha avanzado en la entrega de instrumentos en 12 Municipios de los 25 programados.</w:t>
      </w:r>
    </w:p>
    <w:p>
      <w:pPr>
        <w:pStyle w:val="ListParagraph"/>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2"/>
        </w:numPr>
        <w:bidi w:val="0"/>
        <w:spacing w:lineRule="auto" w:line="360" w:before="0" w:after="0"/>
        <w:ind w:left="0" w:right="0" w:hanging="0"/>
        <w:jc w:val="both"/>
        <w:rPr>
          <w:rFonts w:ascii="Courier New" w:hAnsi="Courier New" w:cs="Courier New"/>
          <w:b/>
          <w:b/>
          <w:sz w:val="28"/>
          <w:szCs w:val="28"/>
        </w:rPr>
      </w:pPr>
      <w:r>
        <w:rPr>
          <w:rFonts w:cs="Courier New" w:ascii="Courier New" w:hAnsi="Courier New"/>
          <w:sz w:val="28"/>
          <w:szCs w:val="28"/>
        </w:rPr>
        <w:t>Así mismo se realizaron audiciones con Estudiantes de Primaria y Secundaria en Rivas, Tola, San Juan del Sur, Diriamba y Jinotepe, para la conformación las orquestas.</w:t>
      </w:r>
    </w:p>
    <w:p>
      <w:pPr>
        <w:pStyle w:val="ListParagraph"/>
        <w:bidi w:val="0"/>
        <w:spacing w:lineRule="auto" w:line="360" w:before="0" w:after="0"/>
        <w:ind w:left="0" w:right="0" w:hanging="0"/>
        <w:rPr>
          <w:rFonts w:ascii="Courier New" w:hAnsi="Courier New" w:cs="Courier New"/>
          <w:b/>
          <w:b/>
          <w:sz w:val="28"/>
          <w:szCs w:val="28"/>
        </w:rPr>
      </w:pPr>
      <w:r>
        <w:rPr>
          <w:rFonts w:cs="Courier New" w:ascii="Courier New" w:hAnsi="Courier New"/>
          <w:b/>
          <w:sz w:val="28"/>
          <w:szCs w:val="28"/>
        </w:rPr>
      </w:r>
    </w:p>
    <w:p>
      <w:pPr>
        <w:pStyle w:val="ListParagraph"/>
        <w:bidi w:val="0"/>
        <w:spacing w:lineRule="auto" w:line="360" w:before="0" w:after="0"/>
        <w:ind w:left="0" w:right="0" w:hanging="0"/>
        <w:jc w:val="both"/>
        <w:rPr>
          <w:rFonts w:ascii="Courier New" w:hAnsi="Courier New" w:cs="Courier New"/>
          <w:b/>
          <w:b/>
          <w:sz w:val="28"/>
          <w:szCs w:val="28"/>
        </w:rPr>
      </w:pPr>
      <w:r>
        <w:rPr>
          <w:rFonts w:cs="Courier New" w:ascii="Courier New" w:hAnsi="Courier New"/>
          <w:b/>
          <w:sz w:val="28"/>
          <w:szCs w:val="28"/>
        </w:rPr>
        <w:t>CONSEJERIAS DE LAS COMUNIDADES EDUCATIVAS</w:t>
      </w:r>
    </w:p>
    <w:p>
      <w:pPr>
        <w:pStyle w:val="ListParagraph"/>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2"/>
        </w:numPr>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t xml:space="preserve">Congresos Municipales sobre Promoción de Valores para la Prevención de Adicciones, con participación de 7,932 protagonistas entre Estudiantes, Docentes, Madres y Padres de Familia, quienes compartieron sobre actividades para hacer buen uso del tiempo libre y tener una vida sana y libre de adicciones, tales como; ligas deportivas, caminatas, festivales artísticos y culturales en las Escuelas y Comunidad. </w:t>
      </w:r>
    </w:p>
    <w:p>
      <w:pPr>
        <w:pStyle w:val="ListParagraph"/>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2"/>
        </w:numPr>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t xml:space="preserve">Taller </w:t>
      </w:r>
      <w:r>
        <w:rPr>
          <w:rFonts w:cs="Courier New" w:ascii="Courier New" w:hAnsi="Courier New"/>
          <w:sz w:val="28"/>
          <w:szCs w:val="28"/>
          <w:lang w:eastAsia="es-ES"/>
        </w:rPr>
        <w:t>Nacional</w:t>
      </w:r>
      <w:r>
        <w:rPr>
          <w:rFonts w:cs="Courier New" w:ascii="Courier New" w:hAnsi="Courier New"/>
          <w:sz w:val="28"/>
          <w:szCs w:val="28"/>
        </w:rPr>
        <w:t xml:space="preserve"> de las Consejerías de las Comunidades Educativas para la promoción de valores, cuido de la salud y prevención del VIH, con Asesores Técnicos de Managua, Masaya, Chinandega, León, Granada, Chontales, Matagalpa, Puerto Cabezas y Bluefields para evaluar las acciones desarrolladas en el I Semestre y planificar actividades del II Semetre.</w:t>
      </w:r>
    </w:p>
    <w:tbl>
      <w:tblPr>
        <w:tblStyle w:val="Tablaconcuadrcula"/>
        <w:tblpPr w:bottomFromText="0" w:horzAnchor="margin" w:leftFromText="141" w:rightFromText="141" w:tblpX="0" w:tblpXSpec="center" w:tblpY="39" w:topFromText="0" w:vertAnchor="text"/>
        <w:tblW w:w="10299" w:type="dxa"/>
        <w:jc w:val="center"/>
        <w:tblInd w:w="0" w:type="dxa"/>
        <w:tblCellMar>
          <w:top w:w="0" w:type="dxa"/>
          <w:left w:w="108" w:type="dxa"/>
          <w:bottom w:w="0" w:type="dxa"/>
          <w:right w:w="108" w:type="dxa"/>
        </w:tblCellMar>
        <w:tblLook w:val="04a0" w:noVBand="1" w:noHBand="0" w:lastColumn="0" w:firstColumn="1" w:lastRow="0" w:firstRow="1"/>
      </w:tblPr>
      <w:tblGrid>
        <w:gridCol w:w="5043"/>
        <w:gridCol w:w="5255"/>
      </w:tblGrid>
      <w:tr>
        <w:trPr/>
        <w:tc>
          <w:tcPr>
            <w:tcW w:w="5043"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Courier New" w:hAnsi="Courier New" w:cs="Courier New"/>
                <w:sz w:val="16"/>
                <w:szCs w:val="16"/>
                <w:lang w:val="es-ES"/>
              </w:rPr>
            </w:pPr>
            <w:r>
              <w:rPr/>
              <mc:AlternateContent>
                <mc:Choice Requires="wps">
                  <w:drawing>
                    <wp:inline distT="0" distB="0" distL="0" distR="0">
                      <wp:extent cx="2515235" cy="1943735"/>
                      <wp:effectExtent l="0" t="0" r="0" b="0"/>
                      <wp:docPr id="11" name="Picture 1"/>
                      <a:graphic xmlns:a="http://schemas.openxmlformats.org/drawingml/2006/main">
                        <a:graphicData uri="http://schemas.openxmlformats.org/drawingml/2006/picture">
                          <pic:pic xmlns:pic="http://schemas.openxmlformats.org/drawingml/2006/picture">
                            <pic:nvPicPr>
                              <pic:cNvPr id="10" name="Picture 1" descr=""/>
                              <pic:cNvPicPr/>
                            </pic:nvPicPr>
                            <pic:blipFill>
                              <a:blip r:embed="rId17"/>
                              <a:stretch/>
                            </pic:blipFill>
                            <pic:spPr>
                              <a:xfrm>
                                <a:off x="0" y="0"/>
                                <a:ext cx="2514600" cy="194328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1" stroked="f" style="position:absolute;margin-left:0pt;margin-top:0pt;width:197.95pt;height:152.95pt">
                      <v:imagedata r:id="rId18" o:detectmouseclick="t"/>
                      <w10:wrap type="none"/>
                      <v:stroke color="#3465a4" joinstyle="round" endcap="flat"/>
                    </v:rect>
                  </w:pict>
                </mc:Fallback>
              </mc:AlternateContent>
            </w:r>
          </w:p>
        </w:tc>
        <w:tc>
          <w:tcPr>
            <w:tcW w:w="5255"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Courier New" w:hAnsi="Courier New" w:cs="Courier New"/>
                <w:sz w:val="20"/>
                <w:szCs w:val="20"/>
                <w:lang w:val="es-ES"/>
              </w:rPr>
            </w:pPr>
            <w:r>
              <w:rPr/>
              <mc:AlternateContent>
                <mc:Choice Requires="wps">
                  <w:drawing>
                    <wp:inline distT="0" distB="0" distL="0" distR="0">
                      <wp:extent cx="2734310" cy="1924685"/>
                      <wp:effectExtent l="0" t="0" r="0" b="0"/>
                      <wp:docPr id="12" name="Picture 2"/>
                      <a:graphic xmlns:a="http://schemas.openxmlformats.org/drawingml/2006/main">
                        <a:graphicData uri="http://schemas.openxmlformats.org/drawingml/2006/picture">
                          <pic:pic xmlns:pic="http://schemas.openxmlformats.org/drawingml/2006/picture">
                            <pic:nvPicPr>
                              <pic:cNvPr id="11" name="Picture 2" descr=""/>
                              <pic:cNvPicPr/>
                            </pic:nvPicPr>
                            <pic:blipFill>
                              <a:blip r:embed="rId19"/>
                              <a:stretch/>
                            </pic:blipFill>
                            <pic:spPr>
                              <a:xfrm>
                                <a:off x="0" y="0"/>
                                <a:ext cx="2733840" cy="192420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2" stroked="f" style="position:absolute;margin-left:0pt;margin-top:0pt;width:215.2pt;height:151.45pt">
                      <v:imagedata r:id="rId19" o:detectmouseclick="t"/>
                      <w10:wrap type="none"/>
                      <v:stroke color="#3465a4" joinstyle="round" endcap="flat"/>
                    </v:rect>
                  </w:pict>
                </mc:Fallback>
              </mc:AlternateContent>
            </w:r>
          </w:p>
        </w:tc>
      </w:tr>
      <w:tr>
        <w:trPr/>
        <w:tc>
          <w:tcPr>
            <w:tcW w:w="10298" w:type="dxa"/>
            <w:gridSpan w:val="2"/>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Lucida Sans" w:hAnsi="Lucida Sans" w:cs="Courier New"/>
                <w:b/>
                <w:b/>
                <w:sz w:val="16"/>
                <w:szCs w:val="16"/>
              </w:rPr>
            </w:pPr>
            <w:r>
              <w:rPr>
                <w:rFonts w:cs="Courier New" w:ascii="Lucida Sans" w:hAnsi="Lucida Sans"/>
                <w:b/>
                <w:sz w:val="16"/>
                <w:szCs w:val="16"/>
                <w:lang w:val="es-ES"/>
              </w:rPr>
              <w:t xml:space="preserve">Participantes del Taller </w:t>
            </w:r>
            <w:r>
              <w:rPr>
                <w:rFonts w:cs="Courier New" w:ascii="Lucida Sans" w:hAnsi="Lucida Sans"/>
                <w:b/>
                <w:sz w:val="16"/>
                <w:szCs w:val="16"/>
              </w:rPr>
              <w:t xml:space="preserve">Nacional de las Consejerías de las Comunidades Educativas </w:t>
            </w:r>
          </w:p>
          <w:p>
            <w:pPr>
              <w:pStyle w:val="Normal"/>
              <w:bidi w:val="0"/>
              <w:spacing w:lineRule="auto" w:line="360" w:before="0" w:after="0"/>
              <w:ind w:left="0" w:right="0" w:hanging="0"/>
              <w:jc w:val="center"/>
              <w:rPr>
                <w:rFonts w:ascii="Lucida Sans" w:hAnsi="Lucida Sans" w:cs="Courier New"/>
                <w:b/>
                <w:b/>
                <w:sz w:val="16"/>
                <w:szCs w:val="16"/>
                <w:lang w:val="es-ES"/>
              </w:rPr>
            </w:pPr>
            <w:r>
              <w:rPr>
                <w:rFonts w:cs="Courier New" w:ascii="Lucida Sans" w:hAnsi="Lucida Sans"/>
                <w:b/>
                <w:sz w:val="16"/>
                <w:szCs w:val="16"/>
              </w:rPr>
              <w:t>para la promoción de valores, cuido de la salud y prevención del VIH</w:t>
            </w:r>
          </w:p>
        </w:tc>
      </w:tr>
    </w:tbl>
    <w:p>
      <w:pPr>
        <w:pStyle w:val="ListParagraph"/>
        <w:bidi w:val="0"/>
        <w:spacing w:lineRule="auto" w:line="360" w:before="0" w:after="0"/>
        <w:ind w:left="0" w:right="0" w:hanging="0"/>
        <w:jc w:val="both"/>
        <w:rPr>
          <w:rFonts w:ascii="Courier New" w:hAnsi="Courier New" w:cs="Courier New"/>
          <w:sz w:val="28"/>
          <w:szCs w:val="28"/>
          <w:lang w:val="es-NI"/>
        </w:rPr>
      </w:pPr>
      <w:r>
        <w:rPr>
          <w:rFonts w:cs="Courier New" w:ascii="Courier New" w:hAnsi="Courier New"/>
          <w:sz w:val="28"/>
          <w:szCs w:val="28"/>
          <w:lang w:val="es-NI"/>
        </w:rPr>
      </w:r>
    </w:p>
    <w:p>
      <w:pPr>
        <w:pStyle w:val="ListParagraph"/>
        <w:numPr>
          <w:ilvl w:val="0"/>
          <w:numId w:val="2"/>
        </w:numPr>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t xml:space="preserve">Sesiones de horas guiadas entre Estudiantes y sus Docentes donde se </w:t>
      </w:r>
      <w:r>
        <w:rPr>
          <w:rFonts w:cs="Courier New" w:ascii="Courier New" w:hAnsi="Courier New"/>
          <w:sz w:val="28"/>
          <w:szCs w:val="28"/>
          <w:lang w:eastAsia="es-ES"/>
        </w:rPr>
        <w:t>compartió</w:t>
      </w:r>
      <w:r>
        <w:rPr>
          <w:rFonts w:cs="Courier New" w:ascii="Courier New" w:hAnsi="Courier New"/>
          <w:sz w:val="28"/>
          <w:szCs w:val="28"/>
        </w:rPr>
        <w:t xml:space="preserve"> el tema “Cuido la Madre Tierra”, en las sesiones de esta semana participaron 909,744 protagonistas en 8,168 Centros Educativos.</w:t>
      </w:r>
    </w:p>
    <w:p>
      <w:pPr>
        <w:pStyle w:val="ListParagraph"/>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2"/>
        </w:numPr>
        <w:bidi w:val="0"/>
        <w:spacing w:lineRule="auto" w:line="360" w:before="0" w:after="0"/>
        <w:ind w:left="0" w:right="0" w:hanging="0"/>
        <w:jc w:val="both"/>
        <w:rPr>
          <w:rFonts w:ascii="Courier New" w:hAnsi="Courier New" w:cs="Courier New"/>
          <w:bCs/>
          <w:sz w:val="28"/>
          <w:szCs w:val="28"/>
          <w:lang w:eastAsia="es-NI"/>
        </w:rPr>
      </w:pPr>
      <w:r>
        <w:rPr>
          <w:rFonts w:cs="Courier New" w:ascii="Courier New" w:hAnsi="Courier New"/>
          <w:sz w:val="28"/>
          <w:szCs w:val="28"/>
        </w:rPr>
        <w:t xml:space="preserve">Atención y acompañamiento a 42 casos que atraviesan Estudiantes y sus Familias de </w:t>
      </w:r>
      <w:r>
        <w:rPr>
          <w:rFonts w:cs="Courier New" w:ascii="Courier New" w:hAnsi="Courier New"/>
          <w:sz w:val="28"/>
          <w:szCs w:val="28"/>
          <w:lang w:eastAsia="es-ES"/>
        </w:rPr>
        <w:t>los</w:t>
      </w:r>
      <w:r>
        <w:rPr>
          <w:rFonts w:cs="Courier New" w:ascii="Courier New" w:hAnsi="Courier New"/>
          <w:sz w:val="28"/>
          <w:szCs w:val="28"/>
        </w:rPr>
        <w:t xml:space="preserve"> departamentos de Zelaya Central, Matagalpa, Managua, Masaya, Carazo, Estelí, Chontales, Matagalpa, Rivas, Jinotega, Costa Caribe Norte y Sur.</w:t>
      </w:r>
    </w:p>
    <w:p>
      <w:pPr>
        <w:pStyle w:val="ListParagraph"/>
        <w:bidi w:val="0"/>
        <w:spacing w:lineRule="auto" w:line="360" w:before="0" w:after="0"/>
        <w:ind w:left="0" w:right="0" w:hanging="0"/>
        <w:rPr>
          <w:rFonts w:ascii="Courier New" w:hAnsi="Courier New" w:cs="Courier New"/>
          <w:b/>
          <w:b/>
          <w:sz w:val="28"/>
          <w:szCs w:val="28"/>
          <w:lang w:eastAsia="en-US"/>
        </w:rPr>
      </w:pPr>
      <w:r>
        <w:rPr>
          <w:rFonts w:cs="Courier New" w:ascii="Courier New" w:hAnsi="Courier New"/>
          <w:b/>
          <w:sz w:val="28"/>
          <w:szCs w:val="28"/>
          <w:lang w:eastAsia="en-US"/>
        </w:rPr>
      </w:r>
    </w:p>
    <w:p>
      <w:pPr>
        <w:pStyle w:val="ListParagraph"/>
        <w:bidi w:val="0"/>
        <w:spacing w:lineRule="auto" w:line="360" w:before="0" w:after="0"/>
        <w:ind w:left="0" w:right="0" w:hanging="0"/>
        <w:jc w:val="both"/>
        <w:rPr>
          <w:rFonts w:ascii="Courier New" w:hAnsi="Courier New" w:cs="Courier New"/>
          <w:b/>
          <w:b/>
          <w:sz w:val="28"/>
          <w:szCs w:val="28"/>
          <w:lang w:eastAsia="en-US"/>
        </w:rPr>
      </w:pPr>
      <w:r>
        <w:rPr>
          <w:rFonts w:cs="Courier New" w:ascii="Courier New" w:hAnsi="Courier New"/>
          <w:b/>
          <w:sz w:val="28"/>
          <w:szCs w:val="28"/>
          <w:lang w:eastAsia="en-US"/>
        </w:rPr>
        <w:t>DIGNIFICACION DE AMBIENTES ESCOLARES</w:t>
      </w:r>
    </w:p>
    <w:p>
      <w:pPr>
        <w:pStyle w:val="ListParagraph"/>
        <w:bidi w:val="0"/>
        <w:spacing w:lineRule="auto" w:line="360" w:before="0" w:after="0"/>
        <w:ind w:left="0" w:right="0" w:hanging="0"/>
        <w:jc w:val="both"/>
        <w:rPr>
          <w:rFonts w:ascii="Courier New" w:hAnsi="Courier New" w:cs="Courier New"/>
          <w:bCs/>
          <w:sz w:val="28"/>
          <w:szCs w:val="28"/>
          <w:lang w:eastAsia="es-NI"/>
        </w:rPr>
      </w:pPr>
      <w:r>
        <w:rPr>
          <w:rFonts w:cs="Courier New" w:ascii="Courier New" w:hAnsi="Courier New"/>
          <w:bCs/>
          <w:sz w:val="28"/>
          <w:szCs w:val="28"/>
          <w:lang w:eastAsia="es-NI"/>
        </w:rPr>
      </w:r>
    </w:p>
    <w:p>
      <w:pPr>
        <w:pStyle w:val="ListParagraph"/>
        <w:numPr>
          <w:ilvl w:val="0"/>
          <w:numId w:val="2"/>
        </w:numPr>
        <w:bidi w:val="0"/>
        <w:spacing w:lineRule="auto" w:line="360" w:before="0" w:after="0"/>
        <w:ind w:left="0" w:right="0" w:hanging="0"/>
        <w:jc w:val="both"/>
        <w:rPr>
          <w:rFonts w:ascii="Courier New" w:hAnsi="Courier New" w:cs="Courier New"/>
          <w:bCs/>
          <w:sz w:val="28"/>
          <w:szCs w:val="28"/>
          <w:lang w:eastAsia="es-NI"/>
        </w:rPr>
      </w:pPr>
      <w:r>
        <w:rPr>
          <w:rFonts w:eastAsia="Calibri" w:cs="Courier New" w:ascii="Courier New" w:hAnsi="Courier New"/>
          <w:sz w:val="28"/>
          <w:szCs w:val="28"/>
          <w:lang w:eastAsia="en-US"/>
        </w:rPr>
        <w:t xml:space="preserve">Inauguración de la Escuela de Educación Especial Melania Morales de </w:t>
      </w:r>
      <w:r>
        <w:rPr>
          <w:rFonts w:cs="Courier New" w:ascii="Courier New" w:hAnsi="Courier New"/>
          <w:sz w:val="28"/>
          <w:szCs w:val="28"/>
        </w:rPr>
        <w:t>Managua</w:t>
      </w:r>
      <w:r>
        <w:rPr>
          <w:rFonts w:eastAsia="Calibri" w:cs="Courier New" w:ascii="Courier New" w:hAnsi="Courier New"/>
          <w:sz w:val="28"/>
          <w:szCs w:val="28"/>
          <w:lang w:eastAsia="en-US"/>
        </w:rPr>
        <w:t xml:space="preserve"> a la que asisten 474 Estudiantes con discapacidad de Preescolar y Primaria, las obras consistieron en la rehabilitación de 8 pabellones de 46 aulas, 31 servicios  sanitarios, aulas talleres, aula TIC, cocina, bodegas y oficinas administrativas.  </w:t>
      </w:r>
    </w:p>
    <w:tbl>
      <w:tblPr>
        <w:tblStyle w:val="Tablaconcuadrcula"/>
        <w:tblW w:w="9054" w:type="dxa"/>
        <w:jc w:val="center"/>
        <w:tblInd w:w="0" w:type="dxa"/>
        <w:tblCellMar>
          <w:top w:w="0" w:type="dxa"/>
          <w:left w:w="108" w:type="dxa"/>
          <w:bottom w:w="0" w:type="dxa"/>
          <w:right w:w="108" w:type="dxa"/>
        </w:tblCellMar>
        <w:tblLook w:val="04a0" w:noVBand="1" w:noHBand="0" w:lastColumn="0" w:firstColumn="1" w:lastRow="0" w:firstRow="1"/>
      </w:tblPr>
      <w:tblGrid>
        <w:gridCol w:w="9054"/>
      </w:tblGrid>
      <w:tr>
        <w:trPr/>
        <w:tc>
          <w:tcPr>
            <w:tcW w:w="9054"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Lucida Sans" w:hAnsi="Lucida Sans" w:cs="Courier New"/>
                <w:b/>
                <w:b/>
                <w:bCs/>
                <w:sz w:val="16"/>
                <w:szCs w:val="16"/>
              </w:rPr>
            </w:pPr>
            <w:r>
              <w:rPr/>
              <mc:AlternateContent>
                <mc:Choice Requires="wps">
                  <w:drawing>
                    <wp:inline distT="0" distB="0" distL="0" distR="0">
                      <wp:extent cx="3667760" cy="2286635"/>
                      <wp:effectExtent l="0" t="0" r="0" b="0"/>
                      <wp:docPr id="13" name="Picture 1"/>
                      <a:graphic xmlns:a="http://schemas.openxmlformats.org/drawingml/2006/main">
                        <a:graphicData uri="http://schemas.openxmlformats.org/drawingml/2006/picture">
                          <pic:pic xmlns:pic="http://schemas.openxmlformats.org/drawingml/2006/picture">
                            <pic:nvPicPr>
                              <pic:cNvPr id="12" name="Picture 1" descr=""/>
                              <pic:cNvPicPr/>
                            </pic:nvPicPr>
                            <pic:blipFill>
                              <a:blip r:embed="rId20"/>
                              <a:stretch/>
                            </pic:blipFill>
                            <pic:spPr>
                              <a:xfrm>
                                <a:off x="0" y="0"/>
                                <a:ext cx="3666960" cy="228600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1" stroked="f" style="position:absolute;margin-left:0pt;margin-top:0pt;width:288.7pt;height:179.95pt">
                      <v:imagedata r:id="rId21" o:detectmouseclick="t"/>
                      <w10:wrap type="none"/>
                      <v:stroke color="#3465a4" joinstyle="round" endcap="flat"/>
                    </v:rect>
                  </w:pict>
                </mc:Fallback>
              </mc:AlternateContent>
            </w:r>
          </w:p>
        </w:tc>
      </w:tr>
      <w:tr>
        <w:trPr/>
        <w:tc>
          <w:tcPr>
            <w:tcW w:w="9054" w:type="dxa"/>
            <w:tcBorders>
              <w:top w:val="nil"/>
              <w:left w:val="nil"/>
              <w:bottom w:val="nil"/>
              <w:right w:val="nil"/>
              <w:insideH w:val="nil"/>
              <w:insideV w:val="nil"/>
            </w:tcBorders>
            <w:shd w:fill="auto" w:val="clear"/>
          </w:tcPr>
          <w:p>
            <w:pPr>
              <w:pStyle w:val="Normal"/>
              <w:bidi w:val="0"/>
              <w:spacing w:lineRule="auto" w:line="360" w:before="0" w:after="0"/>
              <w:ind w:left="0" w:right="0" w:hanging="0"/>
              <w:jc w:val="center"/>
              <w:rPr>
                <w:rFonts w:ascii="Lucida Sans" w:hAnsi="Lucida Sans" w:cs="Courier New"/>
                <w:b/>
                <w:b/>
                <w:bCs/>
                <w:sz w:val="16"/>
                <w:szCs w:val="16"/>
              </w:rPr>
            </w:pPr>
            <w:r>
              <w:rPr>
                <w:rFonts w:cs="Courier New" w:ascii="Lucida Sans" w:hAnsi="Lucida Sans"/>
                <w:b/>
                <w:bCs/>
                <w:sz w:val="16"/>
                <w:szCs w:val="16"/>
              </w:rPr>
              <w:t>Inauguración de la Escuela de Educación Especial, Melania Morales</w:t>
            </w:r>
          </w:p>
        </w:tc>
      </w:tr>
    </w:tbl>
    <w:p>
      <w:pPr>
        <w:pStyle w:val="ListParagraph"/>
        <w:bidi w:val="0"/>
        <w:spacing w:lineRule="auto" w:line="360" w:before="0" w:after="0"/>
        <w:ind w:left="0" w:right="0" w:hanging="0"/>
        <w:jc w:val="both"/>
        <w:rPr>
          <w:rFonts w:ascii="Courier New" w:hAnsi="Courier New" w:eastAsia="Calibri" w:cs="Courier New"/>
          <w:sz w:val="28"/>
          <w:szCs w:val="28"/>
          <w:lang w:val="es-NI" w:eastAsia="en-US"/>
        </w:rPr>
      </w:pPr>
      <w:r>
        <w:rPr>
          <w:rFonts w:eastAsia="Calibri" w:cs="Courier New" w:ascii="Courier New" w:hAnsi="Courier New"/>
          <w:sz w:val="28"/>
          <w:szCs w:val="28"/>
          <w:lang w:val="es-NI" w:eastAsia="en-US"/>
        </w:rPr>
      </w:r>
    </w:p>
    <w:p>
      <w:pPr>
        <w:pStyle w:val="ListParagraph"/>
        <w:numPr>
          <w:ilvl w:val="0"/>
          <w:numId w:val="2"/>
        </w:numPr>
        <w:bidi w:val="0"/>
        <w:spacing w:lineRule="auto" w:line="360" w:before="0" w:after="0"/>
        <w:ind w:left="0" w:right="0" w:hanging="0"/>
        <w:jc w:val="both"/>
        <w:rPr>
          <w:rFonts w:ascii="Courier New" w:hAnsi="Courier New" w:cs="Courier New"/>
          <w:color w:val="000000"/>
          <w:w w:val="0"/>
          <w:sz w:val="0"/>
          <w:szCs w:val="0"/>
          <w:highlight w:val="black"/>
          <w:u w:val="none" w:color="000000"/>
        </w:rPr>
      </w:pPr>
      <w:r>
        <w:rPr>
          <w:rFonts w:eastAsia="Calibri" w:cs="Courier New" w:ascii="Courier New" w:hAnsi="Courier New"/>
          <w:sz w:val="28"/>
          <w:szCs w:val="28"/>
          <w:lang w:eastAsia="en-US"/>
        </w:rPr>
        <w:t xml:space="preserve">Finalización de obras de rehabilitación del Centro Educativo San Miguel del Sacal del Municipio de Boaco donde se atienden a 188 Estudiantes de Primaria; las obras consistieron en ampliación de batería sanitaria, construcción de cancha deportiva, construcción de un aula multigrado y obras exteriores. </w:t>
      </w:r>
    </w:p>
    <w:p>
      <w:pPr>
        <w:pStyle w:val="Normal"/>
        <w:tabs>
          <w:tab w:val="left" w:pos="1860" w:leader="none"/>
        </w:tabs>
        <w:bidi w:val="0"/>
        <w:spacing w:lineRule="auto" w:line="360" w:before="0" w:after="0"/>
        <w:ind w:left="0" w:right="0" w:hanging="0"/>
        <w:rPr>
          <w:rFonts w:ascii="Courier New" w:hAnsi="Courier New" w:cs="Courier New"/>
          <w:color w:val="000000"/>
          <w:w w:val="0"/>
          <w:sz w:val="0"/>
          <w:szCs w:val="0"/>
          <w:u w:val="none" w:color="000000"/>
          <w:shd w:fill="000000" w:val="clear"/>
        </w:rPr>
      </w:pPr>
      <w:r>
        <w:rPr>
          <w:rFonts w:cs="Courier New" w:ascii="Courier New" w:hAnsi="Courier New"/>
          <w:color w:val="000000"/>
          <w:w w:val="0"/>
          <w:sz w:val="0"/>
          <w:szCs w:val="0"/>
          <w:u w:val="none" w:color="000000"/>
          <w:shd w:fill="000000" w:val="clear"/>
        </w:rPr>
      </w:r>
    </w:p>
    <w:tbl>
      <w:tblPr>
        <w:tblStyle w:val="Tablaconcuadrcula"/>
        <w:tblW w:w="10207" w:type="dxa"/>
        <w:jc w:val="center"/>
        <w:tblInd w:w="0" w:type="dxa"/>
        <w:tblCellMar>
          <w:top w:w="0" w:type="dxa"/>
          <w:left w:w="108" w:type="dxa"/>
          <w:bottom w:w="0" w:type="dxa"/>
          <w:right w:w="108" w:type="dxa"/>
        </w:tblCellMar>
        <w:tblLook w:val="04a0" w:noVBand="1" w:noHBand="0" w:lastColumn="0" w:firstColumn="1" w:lastRow="0" w:firstRow="1"/>
      </w:tblPr>
      <w:tblGrid>
        <w:gridCol w:w="5484"/>
        <w:gridCol w:w="4722"/>
      </w:tblGrid>
      <w:tr>
        <w:trPr/>
        <w:tc>
          <w:tcPr>
            <w:tcW w:w="5484"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jc w:val="center"/>
              <w:rPr>
                <w:rFonts w:ascii="Courier New" w:hAnsi="Courier New" w:eastAsia="Arial Unicode MS" w:cs="Courier New"/>
                <w:sz w:val="16"/>
                <w:szCs w:val="16"/>
                <w:lang w:val="en-US" w:eastAsia="es-ES"/>
              </w:rPr>
            </w:pPr>
            <w:r>
              <w:rPr/>
              <mc:AlternateContent>
                <mc:Choice Requires="wps">
                  <w:drawing>
                    <wp:inline distT="0" distB="0" distL="0" distR="0">
                      <wp:extent cx="2867660" cy="1810385"/>
                      <wp:effectExtent l="0" t="0" r="0" b="0"/>
                      <wp:docPr id="14" name="Picture 5"/>
                      <a:graphic xmlns:a="http://schemas.openxmlformats.org/drawingml/2006/main">
                        <a:graphicData uri="http://schemas.openxmlformats.org/drawingml/2006/picture">
                          <pic:pic xmlns:pic="http://schemas.openxmlformats.org/drawingml/2006/picture">
                            <pic:nvPicPr>
                              <pic:cNvPr id="13" name="Picture 5" descr=""/>
                              <pic:cNvPicPr/>
                            </pic:nvPicPr>
                            <pic:blipFill>
                              <a:blip r:embed="rId22"/>
                              <a:stretch/>
                            </pic:blipFill>
                            <pic:spPr>
                              <a:xfrm>
                                <a:off x="0" y="0"/>
                                <a:ext cx="2867040" cy="180972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5" stroked="f" style="position:absolute;margin-left:0pt;margin-top:0pt;width:225.7pt;height:142.45pt">
                      <v:imagedata r:id="rId22" o:detectmouseclick="t"/>
                      <w10:wrap type="none"/>
                      <v:stroke color="#3465a4" joinstyle="round" endcap="flat"/>
                    </v:rect>
                  </w:pict>
                </mc:Fallback>
              </mc:AlternateContent>
            </w:r>
          </w:p>
        </w:tc>
        <w:tc>
          <w:tcPr>
            <w:tcW w:w="4722"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jc w:val="center"/>
              <w:rPr>
                <w:rFonts w:ascii="Courier New" w:hAnsi="Courier New" w:eastAsia="Arial Unicode MS" w:cs="Courier New"/>
                <w:sz w:val="20"/>
                <w:szCs w:val="20"/>
                <w:lang w:val="en-US" w:eastAsia="es-ES"/>
              </w:rPr>
            </w:pPr>
            <w:r>
              <w:rPr/>
              <mc:AlternateContent>
                <mc:Choice Requires="wps">
                  <w:drawing>
                    <wp:inline distT="0" distB="0" distL="0" distR="0">
                      <wp:extent cx="2562860" cy="1829435"/>
                      <wp:effectExtent l="0" t="0" r="0" b="0"/>
                      <wp:docPr id="15" name="Picture 4"/>
                      <a:graphic xmlns:a="http://schemas.openxmlformats.org/drawingml/2006/main">
                        <a:graphicData uri="http://schemas.openxmlformats.org/drawingml/2006/picture">
                          <pic:pic xmlns:pic="http://schemas.openxmlformats.org/drawingml/2006/picture">
                            <pic:nvPicPr>
                              <pic:cNvPr id="14" name="Picture 4" descr=""/>
                              <pic:cNvPicPr/>
                            </pic:nvPicPr>
                            <pic:blipFill>
                              <a:blip r:embed="rId23"/>
                              <a:stretch/>
                            </pic:blipFill>
                            <pic:spPr>
                              <a:xfrm>
                                <a:off x="0" y="0"/>
                                <a:ext cx="2562120" cy="182880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4" stroked="f" style="position:absolute;margin-left:0pt;margin-top:0pt;width:201.7pt;height:143.95pt">
                      <v:imagedata r:id="rId23" o:detectmouseclick="t"/>
                      <w10:wrap type="none"/>
                      <v:stroke color="#3465a4" joinstyle="round" endcap="flat"/>
                    </v:rect>
                  </w:pict>
                </mc:Fallback>
              </mc:AlternateContent>
            </w:r>
          </w:p>
        </w:tc>
      </w:tr>
      <w:tr>
        <w:trPr/>
        <w:tc>
          <w:tcPr>
            <w:tcW w:w="10206" w:type="dxa"/>
            <w:gridSpan w:val="2"/>
            <w:tcBorders>
              <w:top w:val="nil"/>
              <w:left w:val="nil"/>
              <w:bottom w:val="nil"/>
              <w:right w:val="nil"/>
              <w:insideH w:val="nil"/>
              <w:insideV w:val="nil"/>
            </w:tcBorders>
            <w:shd w:fill="auto" w:val="clear"/>
          </w:tcPr>
          <w:p>
            <w:pPr>
              <w:pStyle w:val="ListParagraph"/>
              <w:bidi w:val="0"/>
              <w:spacing w:lineRule="auto" w:line="360" w:before="0" w:after="0"/>
              <w:ind w:left="0" w:right="0" w:hanging="0"/>
              <w:jc w:val="center"/>
              <w:rPr>
                <w:rFonts w:ascii="Lucida Sans" w:hAnsi="Lucida Sans" w:eastAsia="Arial Unicode MS" w:cs="Courier New"/>
                <w:b/>
                <w:b/>
                <w:sz w:val="16"/>
                <w:szCs w:val="16"/>
                <w:lang w:val="en-US" w:eastAsia="es-ES"/>
              </w:rPr>
            </w:pPr>
            <w:r>
              <w:rPr>
                <w:rFonts w:eastAsia="Calibri" w:cs="Courier New" w:ascii="Lucida Sans" w:hAnsi="Lucida Sans"/>
                <w:b/>
                <w:sz w:val="16"/>
                <w:szCs w:val="16"/>
                <w:lang w:val="en-US" w:eastAsia="en-US"/>
              </w:rPr>
              <w:t xml:space="preserve">Obras </w:t>
            </w:r>
            <w:r>
              <w:rPr>
                <w:rFonts w:eastAsia="Calibri" w:cs="Courier New" w:ascii="Lucida Sans" w:hAnsi="Lucida Sans"/>
                <w:b/>
                <w:sz w:val="16"/>
                <w:szCs w:val="16"/>
                <w:lang w:eastAsia="en-US"/>
              </w:rPr>
              <w:t>de rehabilitación del Centro Educativo San Miguel del Sacal del Municipio de Boaco</w:t>
            </w:r>
          </w:p>
        </w:tc>
      </w:tr>
    </w:tbl>
    <w:p>
      <w:pPr>
        <w:pStyle w:val="Normal"/>
        <w:tabs>
          <w:tab w:val="left" w:pos="1860" w:leader="none"/>
        </w:tabs>
        <w:bidi w:val="0"/>
        <w:spacing w:lineRule="auto" w:line="360" w:before="0" w:after="0"/>
        <w:ind w:left="0" w:right="0" w:hanging="0"/>
        <w:rPr>
          <w:rFonts w:ascii="Courier New" w:hAnsi="Courier New" w:cs="Courier New"/>
          <w:color w:val="000000"/>
          <w:w w:val="0"/>
          <w:sz w:val="0"/>
          <w:szCs w:val="0"/>
          <w:u w:val="none" w:color="000000"/>
          <w:shd w:fill="000000" w:val="clear"/>
          <w:lang w:val="es-NI"/>
        </w:rPr>
      </w:pPr>
      <w:r>
        <w:rPr>
          <w:rFonts w:cs="Courier New" w:ascii="Courier New" w:hAnsi="Courier New"/>
          <w:color w:val="000000"/>
          <w:w w:val="0"/>
          <w:sz w:val="0"/>
          <w:szCs w:val="0"/>
          <w:u w:val="none" w:color="000000"/>
          <w:shd w:fill="000000" w:val="clear"/>
          <w:lang w:val="es-NI"/>
        </w:rPr>
      </w:r>
    </w:p>
    <w:p>
      <w:pPr>
        <w:pStyle w:val="Normal"/>
        <w:tabs>
          <w:tab w:val="left" w:pos="1860" w:leader="none"/>
        </w:tabs>
        <w:bidi w:val="0"/>
        <w:spacing w:lineRule="auto" w:line="360" w:before="0" w:after="0"/>
        <w:ind w:left="0" w:right="0" w:hanging="0"/>
        <w:rPr>
          <w:rFonts w:ascii="Courier New" w:hAnsi="Courier New" w:cs="Courier New"/>
          <w:color w:val="000000"/>
          <w:w w:val="0"/>
          <w:sz w:val="0"/>
          <w:szCs w:val="0"/>
          <w:u w:val="none" w:color="000000"/>
          <w:shd w:fill="000000" w:val="clear"/>
        </w:rPr>
      </w:pPr>
      <w:r>
        <w:rPr>
          <w:rFonts w:cs="Courier New" w:ascii="Courier New" w:hAnsi="Courier New"/>
          <w:color w:val="000000"/>
          <w:w w:val="0"/>
          <w:sz w:val="0"/>
          <w:szCs w:val="0"/>
          <w:u w:val="none" w:color="000000"/>
          <w:shd w:fill="000000" w:val="clear"/>
        </w:rPr>
      </w:r>
    </w:p>
    <w:p>
      <w:pPr>
        <w:pStyle w:val="ListParagraph"/>
        <w:numPr>
          <w:ilvl w:val="0"/>
          <w:numId w:val="6"/>
        </w:numPr>
        <w:tabs>
          <w:tab w:val="left" w:pos="426" w:leader="none"/>
        </w:tabs>
        <w:bidi w:val="0"/>
        <w:spacing w:lineRule="auto" w:line="360" w:before="0" w:after="0"/>
        <w:ind w:left="0" w:right="0" w:hanging="0"/>
        <w:jc w:val="both"/>
        <w:rPr>
          <w:rFonts w:ascii="Courier New" w:hAnsi="Courier New" w:cs="Courier New"/>
          <w:b/>
          <w:b/>
          <w:color w:val="000000" w:themeColor="text1"/>
          <w:sz w:val="28"/>
          <w:szCs w:val="28"/>
        </w:rPr>
      </w:pPr>
      <w:r>
        <w:rPr>
          <w:rFonts w:eastAsia="Calibri" w:cs="Courier New" w:ascii="Courier New" w:hAnsi="Courier New"/>
          <w:sz w:val="28"/>
          <w:szCs w:val="28"/>
          <w:lang w:eastAsia="en-US"/>
        </w:rPr>
        <w:t>Finalización de mejoras en el Centro Educativo Exania Rodríguez del Municipio de Wiwilí, Jinotega, donde se atienden a 163 Estudiantes,</w:t>
      </w:r>
      <w:r>
        <w:rPr>
          <w:rFonts w:eastAsia="Calibri" w:cs="Courier New" w:ascii="Courier New" w:hAnsi="Courier New"/>
          <w:b/>
          <w:sz w:val="28"/>
          <w:szCs w:val="28"/>
          <w:lang w:eastAsia="en-US"/>
        </w:rPr>
        <w:t xml:space="preserve"> </w:t>
      </w:r>
      <w:r>
        <w:rPr>
          <w:rFonts w:eastAsia="Calibri" w:cs="Courier New" w:ascii="Courier New" w:hAnsi="Courier New"/>
          <w:sz w:val="28"/>
          <w:szCs w:val="28"/>
          <w:lang w:eastAsia="en-US"/>
        </w:rPr>
        <w:t>las obras realizadas fueron reparación de 2 aulas, reemplazo de plaza cívica, ampliación de 1 aula y obras exteriores.</w:t>
      </w:r>
    </w:p>
    <w:p>
      <w:pPr>
        <w:pStyle w:val="ListParagraph"/>
        <w:tabs>
          <w:tab w:val="left" w:pos="426" w:leader="none"/>
        </w:tabs>
        <w:bidi w:val="0"/>
        <w:spacing w:lineRule="auto" w:line="360" w:before="0" w:after="0"/>
        <w:ind w:left="0" w:right="0" w:hanging="0"/>
        <w:jc w:val="both"/>
        <w:rPr>
          <w:rFonts w:ascii="Courier New" w:hAnsi="Courier New" w:eastAsia="Calibri" w:cs="Courier New"/>
          <w:sz w:val="28"/>
          <w:szCs w:val="28"/>
          <w:lang w:eastAsia="en-US"/>
        </w:rPr>
      </w:pPr>
      <w:r>
        <w:rPr>
          <w:rFonts w:eastAsia="Calibri" w:cs="Courier New" w:ascii="Courier New" w:hAnsi="Courier New"/>
          <w:sz w:val="28"/>
          <w:szCs w:val="28"/>
          <w:lang w:eastAsia="en-US"/>
        </w:rPr>
      </w:r>
    </w:p>
    <w:p>
      <w:pPr>
        <w:pStyle w:val="ListParagraph"/>
        <w:tabs>
          <w:tab w:val="left" w:pos="426" w:leader="none"/>
        </w:tabs>
        <w:bidi w:val="0"/>
        <w:spacing w:lineRule="auto" w:line="360" w:before="0" w:after="0"/>
        <w:ind w:left="0" w:right="0" w:hanging="0"/>
        <w:jc w:val="both"/>
        <w:rPr>
          <w:rFonts w:ascii="Courier New" w:hAnsi="Courier New" w:cs="Courier New"/>
          <w:b/>
          <w:b/>
          <w:color w:val="000000" w:themeColor="text1"/>
          <w:sz w:val="28"/>
          <w:szCs w:val="28"/>
        </w:rPr>
      </w:pPr>
      <w:r>
        <w:rPr>
          <w:rFonts w:cs="Courier New" w:ascii="Courier New" w:hAnsi="Courier New"/>
          <w:b/>
          <w:color w:val="000000" w:themeColor="text1"/>
          <w:sz w:val="28"/>
          <w:szCs w:val="28"/>
        </w:rPr>
        <w:t>EDUCACION TECNICA</w:t>
      </w:r>
    </w:p>
    <w:p>
      <w:pPr>
        <w:pStyle w:val="ListParagraph"/>
        <w:tabs>
          <w:tab w:val="left" w:pos="426" w:leader="none"/>
        </w:tabs>
        <w:bidi w:val="0"/>
        <w:spacing w:lineRule="auto" w:line="360" w:before="0" w:after="0"/>
        <w:ind w:left="0" w:right="0" w:hanging="0"/>
        <w:jc w:val="both"/>
        <w:rPr>
          <w:rFonts w:ascii="Courier New" w:hAnsi="Courier New" w:cs="Courier New"/>
          <w:b/>
          <w:b/>
          <w:color w:val="000000" w:themeColor="text1"/>
          <w:sz w:val="28"/>
          <w:szCs w:val="28"/>
        </w:rPr>
      </w:pPr>
      <w:r>
        <w:rPr>
          <w:rFonts w:cs="Courier New" w:ascii="Courier New" w:hAnsi="Courier New"/>
          <w:b/>
          <w:color w:val="000000" w:themeColor="text1"/>
          <w:sz w:val="28"/>
          <w:szCs w:val="28"/>
        </w:rPr>
      </w:r>
    </w:p>
    <w:p>
      <w:pPr>
        <w:pStyle w:val="ListParagraph"/>
        <w:numPr>
          <w:ilvl w:val="0"/>
          <w:numId w:val="6"/>
        </w:numPr>
        <w:bidi w:val="0"/>
        <w:spacing w:lineRule="auto" w:line="360" w:before="0" w:after="0"/>
        <w:ind w:left="0" w:right="0" w:hanging="0"/>
        <w:jc w:val="both"/>
        <w:rPr>
          <w:rFonts w:ascii="Courier New" w:hAnsi="Courier New" w:cs="Courier New"/>
          <w:color w:val="000000" w:themeColor="text1"/>
          <w:spacing w:val="-20"/>
          <w:sz w:val="28"/>
          <w:szCs w:val="28"/>
        </w:rPr>
      </w:pPr>
      <w:r>
        <w:rPr>
          <w:rFonts w:cs="Courier New" w:ascii="Courier New" w:hAnsi="Courier New"/>
          <w:bCs/>
          <w:color w:val="000000" w:themeColor="text1"/>
          <w:sz w:val="28"/>
          <w:szCs w:val="28"/>
        </w:rPr>
        <w:t xml:space="preserve">Taller Nacional de Registro y Manejo de Libros Contables para dueños </w:t>
      </w:r>
      <w:r>
        <w:rPr>
          <w:rFonts w:cs="Courier New" w:ascii="Courier New" w:hAnsi="Courier New"/>
          <w:color w:val="000000" w:themeColor="text1"/>
          <w:sz w:val="28"/>
          <w:szCs w:val="28"/>
        </w:rPr>
        <w:t>de pequeños emprendimientos turísticos en coordinación con INTUR.</w:t>
      </w:r>
    </w:p>
    <w:p>
      <w:pPr>
        <w:pStyle w:val="ListParagraph"/>
        <w:bidi w:val="0"/>
        <w:spacing w:lineRule="auto" w:line="360" w:before="0" w:after="0"/>
        <w:ind w:left="0" w:right="0" w:hanging="0"/>
        <w:jc w:val="both"/>
        <w:rPr>
          <w:rFonts w:ascii="Courier New" w:hAnsi="Courier New" w:cs="Courier New"/>
          <w:color w:val="000000" w:themeColor="text1"/>
          <w:spacing w:val="-20"/>
          <w:sz w:val="28"/>
          <w:szCs w:val="28"/>
        </w:rPr>
      </w:pPr>
      <w:r>
        <w:rPr>
          <w:rFonts w:cs="Courier New" w:ascii="Courier New" w:hAnsi="Courier New"/>
          <w:color w:val="000000" w:themeColor="text1"/>
          <w:spacing w:val="-20"/>
          <w:sz w:val="28"/>
          <w:szCs w:val="28"/>
        </w:rPr>
      </w:r>
    </w:p>
    <w:p>
      <w:pPr>
        <w:pStyle w:val="ListParagraph"/>
        <w:numPr>
          <w:ilvl w:val="0"/>
          <w:numId w:val="6"/>
        </w:numPr>
        <w:bidi w:val="0"/>
        <w:spacing w:lineRule="auto" w:line="360" w:before="0" w:after="0"/>
        <w:ind w:left="0" w:right="0" w:hanging="0"/>
        <w:jc w:val="both"/>
        <w:rPr>
          <w:rFonts w:ascii="Courier New" w:hAnsi="Courier New" w:cs="Courier New"/>
          <w:color w:val="000000" w:themeColor="text1"/>
          <w:spacing w:val="-20"/>
          <w:sz w:val="28"/>
          <w:szCs w:val="28"/>
        </w:rPr>
      </w:pPr>
      <w:r>
        <w:rPr>
          <w:rFonts w:cs="Courier New" w:ascii="Courier New" w:hAnsi="Courier New"/>
          <w:color w:val="000000" w:themeColor="text1"/>
          <w:sz w:val="28"/>
          <w:szCs w:val="28"/>
        </w:rPr>
        <w:t xml:space="preserve">Encuentro </w:t>
      </w:r>
      <w:r>
        <w:rPr>
          <w:rFonts w:cs="Courier New" w:ascii="Courier New" w:hAnsi="Courier New"/>
          <w:sz w:val="28"/>
          <w:szCs w:val="28"/>
          <w:lang w:eastAsia="en-US"/>
        </w:rPr>
        <w:t>Nacional</w:t>
      </w:r>
      <w:r>
        <w:rPr>
          <w:rFonts w:cs="Courier New" w:ascii="Courier New" w:hAnsi="Courier New"/>
          <w:color w:val="000000" w:themeColor="text1"/>
          <w:sz w:val="28"/>
          <w:szCs w:val="28"/>
        </w:rPr>
        <w:t xml:space="preserve"> con Estudiantes de Carreras Técnicas, donde se presentó el plan de trabajo “Juventud, Protagonistas de la Educación” que se estará desarrollando entre los meses de junio – diciembre en INATEC.</w:t>
      </w:r>
    </w:p>
    <w:p>
      <w:pPr>
        <w:pStyle w:val="ListParagraph"/>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6"/>
        </w:numPr>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t>Iniciaron los cursos de inglés Comunicativo en modalidad virtual, dirigido a 320 servidores públicos de Centros Tecnológicos de los departamentos de León, Chinandega, Managua y Estelí.</w:t>
      </w:r>
    </w:p>
    <w:p>
      <w:pPr>
        <w:pStyle w:val="ListParagraph"/>
        <w:bidi w:val="0"/>
        <w:spacing w:lineRule="auto" w:line="360" w:before="0" w:after="0"/>
        <w:ind w:left="0" w:right="0" w:hanging="0"/>
        <w:jc w:val="both"/>
        <w:rPr>
          <w:rFonts w:ascii="Courier New" w:hAnsi="Courier New" w:cs="Courier New"/>
          <w:sz w:val="28"/>
          <w:szCs w:val="28"/>
        </w:rPr>
      </w:pPr>
      <w:r>
        <w:rPr>
          <w:rFonts w:cs="Courier New" w:ascii="Courier New" w:hAnsi="Courier New"/>
          <w:sz w:val="28"/>
          <w:szCs w:val="28"/>
        </w:rPr>
      </w:r>
    </w:p>
    <w:p>
      <w:pPr>
        <w:pStyle w:val="ListParagraph"/>
        <w:numPr>
          <w:ilvl w:val="0"/>
          <w:numId w:val="6"/>
        </w:numPr>
        <w:bidi w:val="0"/>
        <w:spacing w:lineRule="auto" w:line="360" w:before="0" w:after="0"/>
        <w:ind w:left="0" w:right="0" w:hanging="0"/>
        <w:jc w:val="both"/>
        <w:rPr>
          <w:rFonts w:ascii="Courier New" w:hAnsi="Courier New" w:cs="Courier New"/>
          <w:sz w:val="28"/>
          <w:szCs w:val="28"/>
          <w:lang w:val="es-NI" w:eastAsia="es-NI"/>
        </w:rPr>
      </w:pPr>
      <w:r>
        <w:rPr>
          <w:rFonts w:cs="Courier New" w:ascii="Courier New" w:hAnsi="Courier New"/>
          <w:sz w:val="28"/>
          <w:szCs w:val="28"/>
        </w:rPr>
        <w:t xml:space="preserve">En el Programa Nacional de Educación Técnica en el Campo “Augusto C. </w:t>
      </w:r>
      <w:r>
        <w:rPr>
          <w:rFonts w:cs="Courier New" w:ascii="Courier New" w:hAnsi="Courier New"/>
          <w:sz w:val="28"/>
          <w:szCs w:val="28"/>
          <w:lang w:eastAsia="en-US"/>
        </w:rPr>
        <w:t>Sandino</w:t>
      </w:r>
      <w:r>
        <w:rPr>
          <w:rFonts w:cs="Courier New" w:ascii="Courier New" w:hAnsi="Courier New"/>
          <w:sz w:val="28"/>
          <w:szCs w:val="28"/>
        </w:rPr>
        <w:t xml:space="preserve">” asistieron 10,400 </w:t>
      </w:r>
      <w:r>
        <w:rPr>
          <w:rFonts w:cs="Courier New" w:ascii="Courier New" w:hAnsi="Courier New"/>
          <w:bCs/>
          <w:sz w:val="28"/>
          <w:szCs w:val="28"/>
        </w:rPr>
        <w:t>protagonistas (89%), atendidos por 789 Maestr@s</w:t>
      </w:r>
      <w:r>
        <w:rPr>
          <w:rFonts w:cs="Courier New" w:ascii="Courier New" w:hAnsi="Courier New"/>
          <w:sz w:val="28"/>
          <w:szCs w:val="28"/>
        </w:rPr>
        <w:t xml:space="preserve">. </w:t>
      </w:r>
    </w:p>
    <w:p>
      <w:pPr>
        <w:pStyle w:val="ListParagraph"/>
        <w:bidi w:val="0"/>
        <w:spacing w:lineRule="auto" w:line="360" w:before="0" w:after="0"/>
        <w:ind w:left="0" w:right="0" w:hanging="0"/>
        <w:jc w:val="both"/>
        <w:rPr>
          <w:rFonts w:ascii="Courier New" w:hAnsi="Courier New" w:cs="Courier New"/>
          <w:sz w:val="28"/>
          <w:szCs w:val="28"/>
          <w:lang w:val="es-NI" w:eastAsia="es-NI"/>
        </w:rPr>
      </w:pPr>
      <w:r>
        <w:rPr>
          <w:rFonts w:cs="Courier New" w:ascii="Courier New" w:hAnsi="Courier New"/>
          <w:sz w:val="28"/>
          <w:szCs w:val="28"/>
          <w:lang w:val="es-NI" w:eastAsia="es-NI"/>
        </w:rPr>
      </w:r>
    </w:p>
    <w:p>
      <w:pPr>
        <w:pStyle w:val="ListParagraph"/>
        <w:numPr>
          <w:ilvl w:val="0"/>
          <w:numId w:val="6"/>
        </w:numPr>
        <w:bidi w:val="0"/>
        <w:spacing w:lineRule="auto" w:line="360" w:before="0" w:after="0"/>
        <w:ind w:left="0" w:right="0" w:hanging="0"/>
        <w:jc w:val="both"/>
        <w:rPr>
          <w:rFonts w:ascii="Courier New" w:hAnsi="Courier New" w:cs="Courier New"/>
          <w:color w:val="000000" w:themeColor="text1"/>
          <w:sz w:val="28"/>
          <w:szCs w:val="28"/>
          <w:lang w:val="es-NI" w:eastAsia="es-NI"/>
        </w:rPr>
      </w:pPr>
      <w:r>
        <w:rPr>
          <w:rFonts w:cs="Courier New" w:ascii="Courier New" w:hAnsi="Courier New"/>
          <w:bCs/>
          <w:color w:val="000000" w:themeColor="text1"/>
          <w:sz w:val="28"/>
          <w:szCs w:val="28"/>
        </w:rPr>
        <w:t>Entrega de equipos deportivos e</w:t>
      </w:r>
      <w:r>
        <w:rPr>
          <w:rFonts w:cs="Courier New" w:ascii="Courier New" w:hAnsi="Courier New"/>
          <w:color w:val="000000" w:themeColor="text1"/>
          <w:sz w:val="28"/>
          <w:szCs w:val="28"/>
        </w:rPr>
        <w:t xml:space="preserve">n el Centro Tecnológico Simón </w:t>
      </w:r>
      <w:r>
        <w:rPr>
          <w:rFonts w:cs="Courier New" w:ascii="Courier New" w:hAnsi="Courier New"/>
          <w:sz w:val="28"/>
          <w:szCs w:val="28"/>
          <w:lang w:eastAsia="en-US"/>
        </w:rPr>
        <w:t>Bolívar</w:t>
      </w:r>
      <w:r>
        <w:rPr>
          <w:rFonts w:cs="Courier New" w:ascii="Courier New" w:hAnsi="Courier New"/>
          <w:color w:val="000000" w:themeColor="text1"/>
          <w:sz w:val="28"/>
          <w:szCs w:val="28"/>
        </w:rPr>
        <w:t xml:space="preserve"> de Managua</w:t>
      </w:r>
      <w:r>
        <w:rPr>
          <w:rFonts w:cs="Courier New" w:ascii="Courier New" w:hAnsi="Courier New"/>
          <w:bCs/>
          <w:color w:val="000000" w:themeColor="text1"/>
          <w:sz w:val="28"/>
          <w:szCs w:val="28"/>
        </w:rPr>
        <w:t>,</w:t>
      </w:r>
      <w:r>
        <w:rPr>
          <w:rFonts w:cs="Courier New" w:ascii="Courier New" w:hAnsi="Courier New"/>
          <w:color w:val="000000" w:themeColor="text1"/>
          <w:sz w:val="28"/>
          <w:szCs w:val="28"/>
        </w:rPr>
        <w:t xml:space="preserve"> para las clases prácticas de Estudiantes de la carrera técnica de Entrenamiento Físico y Deportivo. </w:t>
      </w:r>
    </w:p>
    <w:p>
      <w:pPr>
        <w:pStyle w:val="ListParagraph"/>
        <w:bidi w:val="0"/>
        <w:spacing w:lineRule="auto" w:line="360" w:before="0" w:after="0"/>
        <w:ind w:left="0" w:right="0" w:hanging="0"/>
        <w:jc w:val="both"/>
        <w:rPr>
          <w:rFonts w:ascii="Courier New" w:hAnsi="Courier New" w:cs="Courier New"/>
          <w:color w:val="000000" w:themeColor="text1"/>
          <w:sz w:val="28"/>
          <w:szCs w:val="28"/>
          <w:lang w:val="es-NI" w:eastAsia="es-NI"/>
        </w:rPr>
      </w:pPr>
      <w:r>
        <w:rPr>
          <w:rFonts w:cs="Courier New" w:ascii="Courier New" w:hAnsi="Courier New"/>
          <w:color w:val="000000" w:themeColor="text1"/>
          <w:sz w:val="28"/>
          <w:szCs w:val="28"/>
          <w:lang w:val="es-NI" w:eastAsia="es-NI"/>
        </w:rPr>
      </w:r>
    </w:p>
    <w:p>
      <w:pPr>
        <w:pStyle w:val="ListParagraph"/>
        <w:numPr>
          <w:ilvl w:val="0"/>
          <w:numId w:val="6"/>
        </w:numPr>
        <w:bidi w:val="0"/>
        <w:spacing w:lineRule="auto" w:line="360" w:before="0" w:after="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t>Promoción de 1,235 títulos a Estudiantes que finalizaron sus carreras técnicas y cursos libres de capacitación a nivel nacional.</w:t>
      </w:r>
    </w:p>
    <w:p>
      <w:pPr>
        <w:pStyle w:val="ListParagraph"/>
        <w:bidi w:val="0"/>
        <w:spacing w:lineRule="auto" w:line="360" w:before="0" w:after="0"/>
        <w:ind w:left="0" w:right="0" w:hanging="0"/>
        <w:rPr>
          <w:rFonts w:ascii="Courier New" w:hAnsi="Courier New" w:cs="Courier New"/>
          <w:color w:val="000000" w:themeColor="text1"/>
          <w:sz w:val="28"/>
          <w:szCs w:val="28"/>
        </w:rPr>
      </w:pPr>
      <w:r>
        <w:rPr>
          <w:rFonts w:cs="Courier New" w:ascii="Courier New" w:hAnsi="Courier New"/>
          <w:color w:val="000000" w:themeColor="text1"/>
          <w:sz w:val="28"/>
          <w:szCs w:val="28"/>
        </w:rPr>
      </w:r>
    </w:p>
    <w:tbl>
      <w:tblPr>
        <w:tblStyle w:val="Tablaconcuadrcula"/>
        <w:tblW w:w="9054" w:type="dxa"/>
        <w:jc w:val="center"/>
        <w:tblInd w:w="0" w:type="dxa"/>
        <w:tblCellMar>
          <w:top w:w="0" w:type="dxa"/>
          <w:left w:w="108" w:type="dxa"/>
          <w:bottom w:w="0" w:type="dxa"/>
          <w:right w:w="108" w:type="dxa"/>
        </w:tblCellMar>
        <w:tblLook w:val="04a0" w:noVBand="1" w:noHBand="0" w:lastColumn="0" w:firstColumn="1" w:lastRow="0" w:firstRow="1"/>
      </w:tblPr>
      <w:tblGrid>
        <w:gridCol w:w="4406"/>
        <w:gridCol w:w="4647"/>
      </w:tblGrid>
      <w:tr>
        <w:trPr/>
        <w:tc>
          <w:tcPr>
            <w:tcW w:w="4406"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jc w:val="both"/>
              <w:rPr>
                <w:rFonts w:ascii="Courier New" w:hAnsi="Courier New" w:cs="Courier New"/>
                <w:color w:val="000000" w:themeColor="text1"/>
                <w:sz w:val="28"/>
                <w:szCs w:val="28"/>
              </w:rPr>
            </w:pPr>
            <w:r>
              <w:rPr/>
              <mc:AlternateContent>
                <mc:Choice Requires="wps">
                  <w:drawing>
                    <wp:inline distT="0" distB="0" distL="0" distR="0">
                      <wp:extent cx="2696210" cy="1810385"/>
                      <wp:effectExtent l="0" t="0" r="0" b="0"/>
                      <wp:docPr id="16" name="Picture 30"/>
                      <a:graphic xmlns:a="http://schemas.openxmlformats.org/drawingml/2006/main">
                        <a:graphicData uri="http://schemas.openxmlformats.org/drawingml/2006/picture">
                          <pic:pic xmlns:pic="http://schemas.openxmlformats.org/drawingml/2006/picture">
                            <pic:nvPicPr>
                              <pic:cNvPr id="15" name="Picture 30" descr=""/>
                              <pic:cNvPicPr/>
                            </pic:nvPicPr>
                            <pic:blipFill>
                              <a:blip r:embed="rId24"/>
                              <a:stretch/>
                            </pic:blipFill>
                            <pic:spPr>
                              <a:xfrm>
                                <a:off x="0" y="0"/>
                                <a:ext cx="2695680" cy="180972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30" stroked="f" style="position:absolute;margin-left:0pt;margin-top:0pt;width:212.2pt;height:142.45pt">
                      <v:imagedata r:id="rId25" o:detectmouseclick="t"/>
                      <w10:wrap type="none"/>
                      <v:stroke color="#3465a4" joinstyle="round" endcap="flat"/>
                    </v:rect>
                  </w:pict>
                </mc:Fallback>
              </mc:AlternateContent>
            </w:r>
          </w:p>
        </w:tc>
        <w:tc>
          <w:tcPr>
            <w:tcW w:w="4647" w:type="dxa"/>
            <w:tcBorders>
              <w:top w:val="nil"/>
              <w:left w:val="nil"/>
              <w:bottom w:val="nil"/>
              <w:right w:val="nil"/>
              <w:insideH w:val="nil"/>
              <w:insideV w:val="nil"/>
            </w:tcBorders>
            <w:shd w:fill="auto" w:val="clear"/>
          </w:tcPr>
          <w:p>
            <w:pPr>
              <w:pStyle w:val="ListParagraph"/>
              <w:bidi w:val="0"/>
              <w:spacing w:lineRule="auto" w:line="360" w:before="0" w:after="0"/>
              <w:ind w:left="0" w:right="0" w:hanging="0"/>
              <w:jc w:val="both"/>
              <w:rPr>
                <w:rFonts w:ascii="Courier New" w:hAnsi="Courier New" w:cs="Courier New"/>
                <w:color w:val="000000" w:themeColor="text1"/>
                <w:sz w:val="28"/>
                <w:szCs w:val="28"/>
              </w:rPr>
            </w:pPr>
            <w:r>
              <w:rPr/>
              <mc:AlternateContent>
                <mc:Choice Requires="wps">
                  <w:drawing>
                    <wp:inline distT="0" distB="0" distL="0" distR="0">
                      <wp:extent cx="2696210" cy="1811655"/>
                      <wp:effectExtent l="0" t="0" r="0" b="0"/>
                      <wp:docPr id="17" name="Picture 31"/>
                      <a:graphic xmlns:a="http://schemas.openxmlformats.org/drawingml/2006/main">
                        <a:graphicData uri="http://schemas.openxmlformats.org/drawingml/2006/picture">
                          <pic:pic xmlns:pic="http://schemas.openxmlformats.org/drawingml/2006/picture">
                            <pic:nvPicPr>
                              <pic:cNvPr id="16" name="Picture 31" descr=""/>
                              <pic:cNvPicPr/>
                            </pic:nvPicPr>
                            <pic:blipFill>
                              <a:blip r:embed="rId26"/>
                              <a:stretch/>
                            </pic:blipFill>
                            <pic:spPr>
                              <a:xfrm>
                                <a:off x="0" y="0"/>
                                <a:ext cx="2695680" cy="1811160"/>
                              </a:xfrm>
                              <a:prstGeom prst="rect">
                                <a:avLst/>
                              </a:prstGeom>
                              <a:ln>
                                <a:noFill/>
                              </a:ln>
                              <a:effectLst>
                                <a:outerShdw algn="tl" blurRad="76200" dir="7800000" dist="38100" rotWithShape="0">
                                  <a:srgbClr val="000000">
                                    <a:alpha val="40000"/>
                                  </a:srgbClr>
                                </a:outerShdw>
                              </a:effectLst>
                              <a:scene3d>
                                <a:camera prst="orthographicFront"/>
                                <a:lightRig dir="t" rig="contrasting">
                                  <a:rot lat="0" lon="0" rev="4200000"/>
                                </a:lightRig>
                              </a:scene3d>
                              <a:sp3d prstMaterial="plastic">
                                <a:bevelT prst="relaxedInset" w="381000" h="114300"/>
                                <a:contourClr>
                                  <a:srgbClr val="969696"/>
                                </a:contourClr>
                              </a:sp3d>
                            </pic:spPr>
                          </pic:pic>
                        </a:graphicData>
                      </a:graphic>
                    </wp:inline>
                  </w:drawing>
                </mc:Choice>
                <mc:Fallback>
                  <w:pict>
                    <v:rect id="shape_0" ID="Picture 31" stroked="f" style="position:absolute;margin-left:0pt;margin-top:0pt;width:212.2pt;height:142.55pt">
                      <v:imagedata r:id="rId26" o:detectmouseclick="t"/>
                      <w10:wrap type="none"/>
                      <v:stroke color="#3465a4" joinstyle="round" endcap="flat"/>
                    </v:rect>
                  </w:pict>
                </mc:Fallback>
              </mc:AlternateContent>
            </w:r>
          </w:p>
        </w:tc>
      </w:tr>
      <w:tr>
        <w:trPr/>
        <w:tc>
          <w:tcPr>
            <w:tcW w:w="9053" w:type="dxa"/>
            <w:gridSpan w:val="2"/>
            <w:tcBorders>
              <w:top w:val="nil"/>
              <w:left w:val="nil"/>
              <w:bottom w:val="nil"/>
              <w:right w:val="nil"/>
              <w:insideH w:val="nil"/>
              <w:insideV w:val="nil"/>
            </w:tcBorders>
            <w:shd w:fill="auto" w:val="clear"/>
          </w:tcPr>
          <w:p>
            <w:pPr>
              <w:pStyle w:val="ListParagraph"/>
              <w:bidi w:val="0"/>
              <w:spacing w:lineRule="auto" w:line="360" w:before="0" w:after="0"/>
              <w:ind w:left="0" w:right="0" w:hanging="0"/>
              <w:jc w:val="center"/>
              <w:rPr>
                <w:rFonts w:ascii="Lucida Sans" w:hAnsi="Lucida Sans" w:cs="Courier New"/>
                <w:b/>
                <w:b/>
                <w:color w:val="000000" w:themeColor="text1"/>
                <w:sz w:val="16"/>
                <w:szCs w:val="16"/>
              </w:rPr>
            </w:pPr>
            <w:r>
              <w:rPr>
                <w:rFonts w:cs="Courier New" w:ascii="Lucida Sans" w:hAnsi="Lucida Sans"/>
                <w:b/>
                <w:color w:val="000000" w:themeColor="text1"/>
                <w:sz w:val="16"/>
                <w:szCs w:val="16"/>
              </w:rPr>
              <w:t>Entrega de títulos a Estudiantes que finalizaron sus carreras técnicas</w:t>
            </w:r>
          </w:p>
        </w:tc>
      </w:tr>
    </w:tbl>
    <w:p>
      <w:pPr>
        <w:pStyle w:val="ListParagraph"/>
        <w:bidi w:val="0"/>
        <w:spacing w:lineRule="auto" w:line="360" w:before="0" w:after="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r>
    </w:p>
    <w:p>
      <w:pPr>
        <w:pStyle w:val="ListParagraph"/>
        <w:numPr>
          <w:ilvl w:val="0"/>
          <w:numId w:val="6"/>
        </w:numPr>
        <w:bidi w:val="0"/>
        <w:spacing w:lineRule="auto" w:line="360" w:before="0" w:after="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t xml:space="preserve">Se capacitaron a 2,540 mujeres del Programa Usura Cero en temáticas que ayuden a mejorar la calidad de sus productos, </w:t>
      </w:r>
      <w:r>
        <w:rPr>
          <w:rFonts w:cs="Courier New" w:ascii="Courier New" w:hAnsi="Courier New"/>
          <w:sz w:val="28"/>
          <w:szCs w:val="28"/>
          <w:lang w:eastAsia="en-US"/>
        </w:rPr>
        <w:t>administración</w:t>
      </w:r>
      <w:r>
        <w:rPr>
          <w:rFonts w:cs="Courier New" w:ascii="Courier New" w:hAnsi="Courier New"/>
          <w:color w:val="000000" w:themeColor="text1"/>
          <w:sz w:val="28"/>
          <w:szCs w:val="28"/>
        </w:rPr>
        <w:t xml:space="preserve"> de pequeños negocios, elaboración de presupuesto, registro contable, en los departamentos de Managua, Rivas, Granada, Masaya, Chontales, Estelí, León, Boaco, Río San Juan, Chinandega, Carazo, Madriz, Nueva Segovia, Matagalpa, Jinotega, Costa Caribe Norte y Sur. </w:t>
      </w:r>
    </w:p>
    <w:p>
      <w:pPr>
        <w:pStyle w:val="ListParagraph"/>
        <w:bidi w:val="0"/>
        <w:spacing w:lineRule="auto" w:line="360" w:before="0" w:after="0"/>
        <w:ind w:left="0" w:right="0" w:hanging="0"/>
        <w:jc w:val="both"/>
        <w:rPr>
          <w:rFonts w:ascii="Courier New" w:hAnsi="Courier New" w:cs="Courier New"/>
          <w:color w:val="000000" w:themeColor="text1"/>
          <w:sz w:val="28"/>
          <w:szCs w:val="28"/>
        </w:rPr>
      </w:pPr>
      <w:r>
        <w:rPr>
          <w:rFonts w:cs="Courier New" w:ascii="Courier New" w:hAnsi="Courier New"/>
          <w:color w:val="000000" w:themeColor="text1"/>
          <w:sz w:val="28"/>
          <w:szCs w:val="28"/>
        </w:rPr>
      </w:r>
    </w:p>
    <w:p>
      <w:pPr>
        <w:pStyle w:val="ListParagraph"/>
        <w:numPr>
          <w:ilvl w:val="0"/>
          <w:numId w:val="6"/>
        </w:numPr>
        <w:bidi w:val="0"/>
        <w:spacing w:lineRule="auto" w:line="360" w:before="0" w:after="0"/>
        <w:ind w:left="0" w:right="0" w:hanging="0"/>
        <w:jc w:val="both"/>
        <w:rPr/>
      </w:pPr>
      <w:r>
        <w:rPr>
          <w:rFonts w:cs="Courier New" w:ascii="Courier New" w:hAnsi="Courier New"/>
          <w:color w:val="000000" w:themeColor="text1"/>
          <w:sz w:val="28"/>
          <w:szCs w:val="28"/>
        </w:rPr>
        <w:t>Capacitación a 148 promotoras del Programa Productivo Alimentario en temáticas relacionadas a Manejo de Ganado Menor, A</w:t>
      </w:r>
      <w:bookmarkStart w:id="0" w:name="_GoBack"/>
      <w:bookmarkEnd w:id="0"/>
      <w:r>
        <w:rPr>
          <w:rFonts w:cs="Courier New" w:ascii="Courier New" w:hAnsi="Courier New"/>
          <w:color w:val="000000" w:themeColor="text1"/>
          <w:sz w:val="28"/>
          <w:szCs w:val="28"/>
        </w:rPr>
        <w:t>ves y Cerdos.</w:t>
      </w:r>
    </w:p>
    <w:sectPr>
      <w:headerReference w:type="default" r:id="rId27"/>
      <w:headerReference w:type="first" r:id="rId28"/>
      <w:type w:val="nextPage"/>
      <w:pgSz w:w="12240" w:h="15840"/>
      <w:pgMar w:left="1701" w:right="1701" w:header="708" w:top="1417" w:footer="0" w:bottom="1417" w:gutter="0"/>
      <w:pgNumType w:fmt="decimal"/>
      <w:formProt w:val="false"/>
      <w:titlePg/>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Courier New">
    <w:charset w:val="01"/>
    <w:family w:val="roman"/>
    <w:pitch w:val="variable"/>
  </w:font>
  <w:font w:name="Liberation Sans">
    <w:altName w:val="Arial"/>
    <w:charset w:val="01"/>
    <w:family w:val="swiss"/>
    <w:pitch w:val="variable"/>
  </w:font>
  <w:font w:name="Times New Roman">
    <w:charset w:val="01"/>
    <w:family w:val="roman"/>
    <w:pitch w:val="variable"/>
  </w:font>
  <w:font w:name="Lucida Sans">
    <w:charset w:val="01"/>
    <w:family w:val="roman"/>
    <w:pitch w:val="variable"/>
  </w:font>
  <w:font w:name="Courier New">
    <w:charset w:val="01"/>
    <w:family w:val="auto"/>
    <w:pitch w:val="default"/>
  </w:font>
  <w:font w:name="Wingdings">
    <w:charset w:val="02"/>
    <w:family w:val="auto"/>
    <w:pitch w:val="default"/>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983753369"/>
    </w:sdtPr>
    <w:sdtContent>
      <w:p>
        <w:pPr>
          <w:pStyle w:val="Cabecera"/>
          <w:jc w:val="right"/>
          <w:rPr/>
        </w:pPr>
        <w:r>
          <w:rPr/>
          <w:fldChar w:fldCharType="begin"/>
        </w:r>
        <w:r>
          <w:instrText> PAGE </w:instrText>
        </w:r>
        <w:r>
          <w:fldChar w:fldCharType="separate"/>
        </w:r>
        <w:r>
          <w:t>16</w:t>
        </w:r>
        <w:r>
          <w:fldChar w:fldCharType="end"/>
        </w:r>
      </w:p>
    </w:sdtContent>
  </w:sdt>
  <w:p>
    <w:pPr>
      <w:pStyle w:val="Cabecera"/>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rPr/>
    </w:pPr>
    <w:r>
      <w:rPr/>
      <w:drawing>
        <wp:inline distT="0" distB="0" distL="19050" distR="0">
          <wp:extent cx="5400040" cy="854075"/>
          <wp:effectExtent l="0" t="0" r="0" b="0"/>
          <wp:docPr id="18" name="0 Imagen" descr="topPapeleria_2017.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0 Imagen" descr="topPapeleria_2017.wmf"/>
                  <pic:cNvPicPr>
                    <a:picLocks noChangeAspect="1" noChangeArrowheads="1"/>
                  </pic:cNvPicPr>
                </pic:nvPicPr>
                <pic:blipFill>
                  <a:blip r:embed="rId1"/>
                  <a:stretch>
                    <a:fillRect/>
                  </a:stretch>
                </pic:blipFill>
                <pic:spPr bwMode="auto">
                  <a:xfrm>
                    <a:off x="0" y="0"/>
                    <a:ext cx="5400040" cy="854075"/>
                  </a:xfrm>
                  <a:prstGeom prst="rect">
                    <a:avLst/>
                  </a:prstGeom>
                </pic:spPr>
              </pic:pic>
            </a:graphicData>
          </a:graphic>
        </wp:inline>
      </w:drawing>
      <mc:AlternateContent>
        <mc:Choice Requires="wps">
          <w:drawing>
            <wp:anchor behindDoc="1" distT="0" distB="0" distL="0" distR="0" simplePos="0" locked="0" layoutInCell="1" allowOverlap="1" relativeHeight="2">
              <wp:simplePos x="0" y="0"/>
              <wp:positionH relativeFrom="column">
                <wp:align>center</wp:align>
              </wp:positionH>
              <wp:positionV relativeFrom="margin">
                <wp:align>center</wp:align>
              </wp:positionV>
              <wp:extent cx="6157595" cy="7605395"/>
              <wp:effectExtent l="0" t="0" r="0" b="0"/>
              <wp:wrapNone/>
              <wp:docPr id="19" name="WordPictureWatermark86985783"/>
              <a:graphic xmlns:a="http://schemas.openxmlformats.org/drawingml/2006/main">
                <a:graphicData uri="http://schemas.openxmlformats.org/drawingml/2006/picture">
                  <pic:pic xmlns:pic="http://schemas.openxmlformats.org/drawingml/2006/picture">
                    <pic:nvPicPr>
                      <pic:cNvPr id="17" name="WordPictureWatermark86985783" descr=""/>
                      <pic:cNvPicPr/>
                    </pic:nvPicPr>
                    <pic:blipFill>
                      <a:blip r:embed="rId2"/>
                      <a:stretch/>
                    </pic:blipFill>
                    <pic:spPr>
                      <a:xfrm>
                        <a:off x="0" y="0"/>
                        <a:ext cx="6157080" cy="7604640"/>
                      </a:xfrm>
                      <a:prstGeom prst="rect">
                        <a:avLst/>
                      </a:prstGeom>
                      <a:ln>
                        <a:noFill/>
                      </a:ln>
                    </pic:spPr>
                  </pic:pic>
                </a:graphicData>
              </a:graphic>
            </wp:anchor>
          </w:drawing>
        </mc:Choice>
        <mc:Fallback>
          <w:pict>
            <v:rect id="WordPictureWatermark86985783" stroked="f" style="position:absolute;margin-left:-21.45pt;margin-top:9.85pt;width:484.75pt;height:598.75pt;mso-position-horizontal:center;mso-position-vertical:center;mso-position-vertical-relative:margin">
              <v:imagedata r:id="rId2" o:detectmouseclick="t"/>
              <w10:wrap type="none"/>
              <v:stroke color="#3465a4" joinstyle="round" endcap="flat"/>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360" w:hanging="360"/>
      </w:pPr>
      <w:rPr>
        <w:rFonts w:ascii="Courier New" w:hAnsi="Courier New" w:cs="Courier New" w:hint="default"/>
        <w:sz w:val="28"/>
        <w:b/>
        <w:rFonts w:cs="Courier New"/>
        <w:color w:val="00000A"/>
      </w:rPr>
    </w:lvl>
    <w:lvl w:ilvl="1">
      <w:start w:val="1"/>
      <w:numFmt w:val="bullet"/>
      <w:lvlText w:val="o"/>
      <w:lvlJc w:val="left"/>
      <w:pPr>
        <w:ind w:left="1298" w:hanging="360"/>
      </w:pPr>
      <w:rPr>
        <w:rFonts w:ascii="Courier New" w:hAnsi="Courier New" w:cs="Courier New" w:hint="default"/>
        <w:rFonts w:cs="Courier New"/>
      </w:rPr>
    </w:lvl>
    <w:lvl w:ilvl="2">
      <w:start w:val="1"/>
      <w:numFmt w:val="bullet"/>
      <w:lvlText w:val=""/>
      <w:lvlJc w:val="left"/>
      <w:pPr>
        <w:ind w:left="2018" w:hanging="360"/>
      </w:pPr>
      <w:rPr>
        <w:rFonts w:ascii="Wingdings" w:hAnsi="Wingdings" w:cs="Wingdings" w:hint="default"/>
      </w:rPr>
    </w:lvl>
    <w:lvl w:ilvl="3">
      <w:start w:val="1"/>
      <w:numFmt w:val="bullet"/>
      <w:lvlText w:val=""/>
      <w:lvlJc w:val="left"/>
      <w:pPr>
        <w:ind w:left="2738" w:hanging="360"/>
      </w:pPr>
      <w:rPr>
        <w:rFonts w:ascii="Symbol" w:hAnsi="Symbol" w:cs="Symbol" w:hint="default"/>
      </w:rPr>
    </w:lvl>
    <w:lvl w:ilvl="4">
      <w:start w:val="1"/>
      <w:numFmt w:val="bullet"/>
      <w:lvlText w:val="o"/>
      <w:lvlJc w:val="left"/>
      <w:pPr>
        <w:ind w:left="3458" w:hanging="360"/>
      </w:pPr>
      <w:rPr>
        <w:rFonts w:ascii="Courier New" w:hAnsi="Courier New" w:cs="Courier New" w:hint="default"/>
        <w:rFonts w:cs="Courier New"/>
      </w:rPr>
    </w:lvl>
    <w:lvl w:ilvl="5">
      <w:start w:val="1"/>
      <w:numFmt w:val="bullet"/>
      <w:lvlText w:val=""/>
      <w:lvlJc w:val="left"/>
      <w:pPr>
        <w:ind w:left="4178" w:hanging="360"/>
      </w:pPr>
      <w:rPr>
        <w:rFonts w:ascii="Wingdings" w:hAnsi="Wingdings" w:cs="Wingdings" w:hint="default"/>
      </w:rPr>
    </w:lvl>
    <w:lvl w:ilvl="6">
      <w:start w:val="1"/>
      <w:numFmt w:val="bullet"/>
      <w:lvlText w:val=""/>
      <w:lvlJc w:val="left"/>
      <w:pPr>
        <w:ind w:left="4898" w:hanging="360"/>
      </w:pPr>
      <w:rPr>
        <w:rFonts w:ascii="Symbol" w:hAnsi="Symbol" w:cs="Symbol" w:hint="default"/>
      </w:rPr>
    </w:lvl>
    <w:lvl w:ilvl="7">
      <w:start w:val="1"/>
      <w:numFmt w:val="bullet"/>
      <w:lvlText w:val="o"/>
      <w:lvlJc w:val="left"/>
      <w:pPr>
        <w:ind w:left="5618" w:hanging="360"/>
      </w:pPr>
      <w:rPr>
        <w:rFonts w:ascii="Courier New" w:hAnsi="Courier New" w:cs="Courier New" w:hint="default"/>
        <w:rFonts w:cs="Courier New"/>
      </w:rPr>
    </w:lvl>
    <w:lvl w:ilvl="8">
      <w:start w:val="1"/>
      <w:numFmt w:val="bullet"/>
      <w:lvlText w:val=""/>
      <w:lvlJc w:val="left"/>
      <w:pPr>
        <w:ind w:left="6338" w:hanging="360"/>
      </w:pPr>
      <w:rPr>
        <w:rFonts w:ascii="Wingdings" w:hAnsi="Wingdings" w:cs="Wingdings" w:hint="default"/>
      </w:rPr>
    </w:lvl>
  </w:abstractNum>
  <w:abstractNum w:abstractNumId="2">
    <w:lvl w:ilvl="0">
      <w:start w:val="1"/>
      <w:numFmt w:val="bullet"/>
      <w:lvlText w:val=""/>
      <w:lvlJc w:val="left"/>
      <w:pPr>
        <w:ind w:left="153" w:hanging="360"/>
      </w:pPr>
      <w:rPr>
        <w:rFonts w:ascii="Wingdings" w:hAnsi="Wingdings" w:cs="Wingdings" w:hint="default"/>
        <w:sz w:val="0"/>
        <w:b/>
        <w:szCs w:val="28"/>
      </w:rPr>
    </w:lvl>
    <w:lvl w:ilvl="1">
      <w:start w:val="1"/>
      <w:numFmt w:val="bullet"/>
      <w:lvlText w:val="o"/>
      <w:lvlJc w:val="left"/>
      <w:pPr>
        <w:ind w:left="873" w:hanging="360"/>
      </w:pPr>
      <w:rPr>
        <w:rFonts w:ascii="Courier New" w:hAnsi="Courier New" w:cs="Courier New" w:hint="default"/>
        <w:rFonts w:cs="Courier New"/>
      </w:rPr>
    </w:lvl>
    <w:lvl w:ilvl="2">
      <w:start w:val="1"/>
      <w:numFmt w:val="bullet"/>
      <w:lvlText w:val=""/>
      <w:lvlJc w:val="left"/>
      <w:pPr>
        <w:ind w:left="1593" w:hanging="360"/>
      </w:pPr>
      <w:rPr>
        <w:rFonts w:ascii="Wingdings" w:hAnsi="Wingdings" w:cs="Wingdings" w:hint="default"/>
      </w:rPr>
    </w:lvl>
    <w:lvl w:ilvl="3">
      <w:start w:val="1"/>
      <w:numFmt w:val="bullet"/>
      <w:lvlText w:val=""/>
      <w:lvlJc w:val="left"/>
      <w:pPr>
        <w:ind w:left="2313" w:hanging="360"/>
      </w:pPr>
      <w:rPr>
        <w:rFonts w:ascii="Symbol" w:hAnsi="Symbol" w:cs="Symbol" w:hint="default"/>
      </w:rPr>
    </w:lvl>
    <w:lvl w:ilvl="4">
      <w:start w:val="1"/>
      <w:numFmt w:val="bullet"/>
      <w:lvlText w:val="o"/>
      <w:lvlJc w:val="left"/>
      <w:pPr>
        <w:ind w:left="3033" w:hanging="360"/>
      </w:pPr>
      <w:rPr>
        <w:rFonts w:ascii="Courier New" w:hAnsi="Courier New" w:cs="Courier New" w:hint="default"/>
        <w:rFonts w:cs="Courier New"/>
      </w:rPr>
    </w:lvl>
    <w:lvl w:ilvl="5">
      <w:start w:val="1"/>
      <w:numFmt w:val="bullet"/>
      <w:lvlText w:val=""/>
      <w:lvlJc w:val="left"/>
      <w:pPr>
        <w:ind w:left="3753" w:hanging="360"/>
      </w:pPr>
      <w:rPr>
        <w:rFonts w:ascii="Wingdings" w:hAnsi="Wingdings" w:cs="Wingdings" w:hint="default"/>
      </w:rPr>
    </w:lvl>
    <w:lvl w:ilvl="6">
      <w:start w:val="1"/>
      <w:numFmt w:val="bullet"/>
      <w:lvlText w:val=""/>
      <w:lvlJc w:val="left"/>
      <w:pPr>
        <w:ind w:left="4473" w:hanging="360"/>
      </w:pPr>
      <w:rPr>
        <w:rFonts w:ascii="Symbol" w:hAnsi="Symbol" w:cs="Symbol" w:hint="default"/>
      </w:rPr>
    </w:lvl>
    <w:lvl w:ilvl="7">
      <w:start w:val="1"/>
      <w:numFmt w:val="bullet"/>
      <w:lvlText w:val="o"/>
      <w:lvlJc w:val="left"/>
      <w:pPr>
        <w:ind w:left="5193" w:hanging="360"/>
      </w:pPr>
      <w:rPr>
        <w:rFonts w:ascii="Courier New" w:hAnsi="Courier New" w:cs="Courier New" w:hint="default"/>
        <w:rFonts w:cs="Courier New"/>
      </w:rPr>
    </w:lvl>
    <w:lvl w:ilvl="8">
      <w:start w:val="1"/>
      <w:numFmt w:val="bullet"/>
      <w:lvlText w:val=""/>
      <w:lvlJc w:val="left"/>
      <w:pPr>
        <w:ind w:left="5913" w:hanging="360"/>
      </w:pPr>
      <w:rPr>
        <w:rFonts w:ascii="Wingdings" w:hAnsi="Wingdings" w:cs="Wingdings" w:hint="default"/>
      </w:rPr>
    </w:lvl>
  </w:abstractNum>
  <w:abstractNum w:abstractNumId="3">
    <w:lvl w:ilvl="0">
      <w:start w:val="1"/>
      <w:numFmt w:val="bullet"/>
      <w:lvlText w:val="-"/>
      <w:lvlJc w:val="left"/>
      <w:pPr>
        <w:ind w:left="153" w:hanging="360"/>
      </w:pPr>
      <w:rPr>
        <w:rFonts w:ascii="Courier New" w:hAnsi="Courier New" w:cs="Courier New" w:hint="default"/>
        <w:sz w:val="28"/>
        <w:b w:val="false"/>
        <w:rFonts w:cs="Courier New"/>
        <w:color w:val="00000A"/>
      </w:rPr>
    </w:lvl>
    <w:lvl w:ilvl="1">
      <w:start w:val="1"/>
      <w:numFmt w:val="bullet"/>
      <w:lvlText w:val="o"/>
      <w:lvlJc w:val="left"/>
      <w:pPr>
        <w:ind w:left="873" w:hanging="360"/>
      </w:pPr>
      <w:rPr>
        <w:rFonts w:ascii="Courier New" w:hAnsi="Courier New" w:cs="Courier New" w:hint="default"/>
        <w:rFonts w:cs="Courier New"/>
      </w:rPr>
    </w:lvl>
    <w:lvl w:ilvl="2">
      <w:start w:val="1"/>
      <w:numFmt w:val="bullet"/>
      <w:lvlText w:val=""/>
      <w:lvlJc w:val="left"/>
      <w:pPr>
        <w:ind w:left="1593" w:hanging="360"/>
      </w:pPr>
      <w:rPr>
        <w:rFonts w:ascii="Wingdings" w:hAnsi="Wingdings" w:cs="Wingdings" w:hint="default"/>
      </w:rPr>
    </w:lvl>
    <w:lvl w:ilvl="3">
      <w:start w:val="1"/>
      <w:numFmt w:val="bullet"/>
      <w:lvlText w:val=""/>
      <w:lvlJc w:val="left"/>
      <w:pPr>
        <w:ind w:left="2313" w:hanging="360"/>
      </w:pPr>
      <w:rPr>
        <w:rFonts w:ascii="Symbol" w:hAnsi="Symbol" w:cs="Symbol" w:hint="default"/>
      </w:rPr>
    </w:lvl>
    <w:lvl w:ilvl="4">
      <w:start w:val="1"/>
      <w:numFmt w:val="bullet"/>
      <w:lvlText w:val="o"/>
      <w:lvlJc w:val="left"/>
      <w:pPr>
        <w:ind w:left="3033" w:hanging="360"/>
      </w:pPr>
      <w:rPr>
        <w:rFonts w:ascii="Courier New" w:hAnsi="Courier New" w:cs="Courier New" w:hint="default"/>
        <w:rFonts w:cs="Courier New"/>
      </w:rPr>
    </w:lvl>
    <w:lvl w:ilvl="5">
      <w:start w:val="1"/>
      <w:numFmt w:val="bullet"/>
      <w:lvlText w:val=""/>
      <w:lvlJc w:val="left"/>
      <w:pPr>
        <w:ind w:left="3753" w:hanging="360"/>
      </w:pPr>
      <w:rPr>
        <w:rFonts w:ascii="Wingdings" w:hAnsi="Wingdings" w:cs="Wingdings" w:hint="default"/>
      </w:rPr>
    </w:lvl>
    <w:lvl w:ilvl="6">
      <w:start w:val="1"/>
      <w:numFmt w:val="bullet"/>
      <w:lvlText w:val=""/>
      <w:lvlJc w:val="left"/>
      <w:pPr>
        <w:ind w:left="4473" w:hanging="360"/>
      </w:pPr>
      <w:rPr>
        <w:rFonts w:ascii="Symbol" w:hAnsi="Symbol" w:cs="Symbol" w:hint="default"/>
      </w:rPr>
    </w:lvl>
    <w:lvl w:ilvl="7">
      <w:start w:val="1"/>
      <w:numFmt w:val="bullet"/>
      <w:lvlText w:val="o"/>
      <w:lvlJc w:val="left"/>
      <w:pPr>
        <w:ind w:left="5193" w:hanging="360"/>
      </w:pPr>
      <w:rPr>
        <w:rFonts w:ascii="Courier New" w:hAnsi="Courier New" w:cs="Courier New" w:hint="default"/>
        <w:rFonts w:cs="Courier New"/>
      </w:rPr>
    </w:lvl>
    <w:lvl w:ilvl="8">
      <w:start w:val="1"/>
      <w:numFmt w:val="bullet"/>
      <w:lvlText w:val=""/>
      <w:lvlJc w:val="left"/>
      <w:pPr>
        <w:ind w:left="5913" w:hanging="360"/>
      </w:pPr>
      <w:rPr>
        <w:rFonts w:ascii="Wingdings" w:hAnsi="Wingdings" w:cs="Wingdings" w:hint="default"/>
      </w:rPr>
    </w:lvl>
  </w:abstractNum>
  <w:abstractNum w:abstractNumId="4">
    <w:lvl w:ilvl="0">
      <w:start w:val="1"/>
      <w:numFmt w:val="bullet"/>
      <w:lvlText w:val=""/>
      <w:lvlJc w:val="left"/>
      <w:pPr>
        <w:ind w:left="153" w:hanging="360"/>
      </w:pPr>
      <w:rPr>
        <w:rFonts w:ascii="Wingdings" w:hAnsi="Wingdings" w:cs="Wingdings" w:hint="default"/>
        <w:sz w:val="28"/>
        <w:szCs w:val="28"/>
      </w:rPr>
    </w:lvl>
    <w:lvl w:ilvl="1">
      <w:start w:val="1"/>
      <w:numFmt w:val="bullet"/>
      <w:lvlText w:val="o"/>
      <w:lvlJc w:val="left"/>
      <w:pPr>
        <w:ind w:left="873" w:hanging="360"/>
      </w:pPr>
      <w:rPr>
        <w:rFonts w:ascii="Courier New" w:hAnsi="Courier New" w:cs="Courier New" w:hint="default"/>
        <w:rFonts w:cs="Courier New"/>
      </w:rPr>
    </w:lvl>
    <w:lvl w:ilvl="2">
      <w:start w:val="1"/>
      <w:numFmt w:val="bullet"/>
      <w:lvlText w:val=""/>
      <w:lvlJc w:val="left"/>
      <w:pPr>
        <w:ind w:left="1593" w:hanging="360"/>
      </w:pPr>
      <w:rPr>
        <w:rFonts w:ascii="Wingdings" w:hAnsi="Wingdings" w:cs="Wingdings" w:hint="default"/>
      </w:rPr>
    </w:lvl>
    <w:lvl w:ilvl="3">
      <w:start w:val="1"/>
      <w:numFmt w:val="bullet"/>
      <w:lvlText w:val=""/>
      <w:lvlJc w:val="left"/>
      <w:pPr>
        <w:ind w:left="2313" w:hanging="360"/>
      </w:pPr>
      <w:rPr>
        <w:rFonts w:ascii="Symbol" w:hAnsi="Symbol" w:cs="Symbol" w:hint="default"/>
      </w:rPr>
    </w:lvl>
    <w:lvl w:ilvl="4">
      <w:start w:val="1"/>
      <w:numFmt w:val="bullet"/>
      <w:lvlText w:val="o"/>
      <w:lvlJc w:val="left"/>
      <w:pPr>
        <w:ind w:left="3033" w:hanging="360"/>
      </w:pPr>
      <w:rPr>
        <w:rFonts w:ascii="Courier New" w:hAnsi="Courier New" w:cs="Courier New" w:hint="default"/>
        <w:rFonts w:cs="Courier New"/>
      </w:rPr>
    </w:lvl>
    <w:lvl w:ilvl="5">
      <w:start w:val="1"/>
      <w:numFmt w:val="bullet"/>
      <w:lvlText w:val=""/>
      <w:lvlJc w:val="left"/>
      <w:pPr>
        <w:ind w:left="3753" w:hanging="360"/>
      </w:pPr>
      <w:rPr>
        <w:rFonts w:ascii="Wingdings" w:hAnsi="Wingdings" w:cs="Wingdings" w:hint="default"/>
      </w:rPr>
    </w:lvl>
    <w:lvl w:ilvl="6">
      <w:start w:val="1"/>
      <w:numFmt w:val="bullet"/>
      <w:lvlText w:val=""/>
      <w:lvlJc w:val="left"/>
      <w:pPr>
        <w:ind w:left="4473" w:hanging="360"/>
      </w:pPr>
      <w:rPr>
        <w:rFonts w:ascii="Symbol" w:hAnsi="Symbol" w:cs="Symbol" w:hint="default"/>
      </w:rPr>
    </w:lvl>
    <w:lvl w:ilvl="7">
      <w:start w:val="1"/>
      <w:numFmt w:val="bullet"/>
      <w:lvlText w:val="o"/>
      <w:lvlJc w:val="left"/>
      <w:pPr>
        <w:ind w:left="5193" w:hanging="360"/>
      </w:pPr>
      <w:rPr>
        <w:rFonts w:ascii="Courier New" w:hAnsi="Courier New" w:cs="Courier New" w:hint="default"/>
        <w:rFonts w:cs="Courier New"/>
      </w:rPr>
    </w:lvl>
    <w:lvl w:ilvl="8">
      <w:start w:val="1"/>
      <w:numFmt w:val="bullet"/>
      <w:lvlText w:val=""/>
      <w:lvlJc w:val="left"/>
      <w:pPr>
        <w:ind w:left="5913" w:hanging="360"/>
      </w:pPr>
      <w:rPr>
        <w:rFonts w:ascii="Wingdings" w:hAnsi="Wingdings" w:cs="Wingdings" w:hint="default"/>
      </w:rPr>
    </w:lvl>
  </w:abstractNum>
  <w:abstractNum w:abstractNumId="5">
    <w:lvl w:ilvl="0">
      <w:start w:val="1"/>
      <w:numFmt w:val="bullet"/>
      <w:lvlText w:val=""/>
      <w:lvlJc w:val="left"/>
      <w:pPr>
        <w:ind w:left="153" w:hanging="360"/>
      </w:pPr>
      <w:rPr>
        <w:rFonts w:ascii="Wingdings" w:hAnsi="Wingdings" w:cs="Wingdings" w:hint="default"/>
        <w:sz w:val="28"/>
        <w:szCs w:val="28"/>
      </w:rPr>
    </w:lvl>
    <w:lvl w:ilvl="1">
      <w:start w:val="1"/>
      <w:numFmt w:val="bullet"/>
      <w:lvlText w:val="o"/>
      <w:lvlJc w:val="left"/>
      <w:pPr>
        <w:ind w:left="873" w:hanging="360"/>
      </w:pPr>
      <w:rPr>
        <w:rFonts w:ascii="Courier New" w:hAnsi="Courier New" w:cs="Courier New" w:hint="default"/>
        <w:rFonts w:cs="Courier New"/>
      </w:rPr>
    </w:lvl>
    <w:lvl w:ilvl="2">
      <w:start w:val="1"/>
      <w:numFmt w:val="bullet"/>
      <w:lvlText w:val=""/>
      <w:lvlJc w:val="left"/>
      <w:pPr>
        <w:ind w:left="1593" w:hanging="360"/>
      </w:pPr>
      <w:rPr>
        <w:rFonts w:ascii="Wingdings" w:hAnsi="Wingdings" w:cs="Wingdings" w:hint="default"/>
      </w:rPr>
    </w:lvl>
    <w:lvl w:ilvl="3">
      <w:start w:val="1"/>
      <w:numFmt w:val="bullet"/>
      <w:lvlText w:val=""/>
      <w:lvlJc w:val="left"/>
      <w:pPr>
        <w:ind w:left="2313" w:hanging="360"/>
      </w:pPr>
      <w:rPr>
        <w:rFonts w:ascii="Symbol" w:hAnsi="Symbol" w:cs="Symbol" w:hint="default"/>
      </w:rPr>
    </w:lvl>
    <w:lvl w:ilvl="4">
      <w:start w:val="1"/>
      <w:numFmt w:val="bullet"/>
      <w:lvlText w:val="o"/>
      <w:lvlJc w:val="left"/>
      <w:pPr>
        <w:ind w:left="3033" w:hanging="360"/>
      </w:pPr>
      <w:rPr>
        <w:rFonts w:ascii="Courier New" w:hAnsi="Courier New" w:cs="Courier New" w:hint="default"/>
        <w:rFonts w:cs="Courier New"/>
      </w:rPr>
    </w:lvl>
    <w:lvl w:ilvl="5">
      <w:start w:val="1"/>
      <w:numFmt w:val="bullet"/>
      <w:lvlText w:val=""/>
      <w:lvlJc w:val="left"/>
      <w:pPr>
        <w:ind w:left="3753" w:hanging="360"/>
      </w:pPr>
      <w:rPr>
        <w:rFonts w:ascii="Wingdings" w:hAnsi="Wingdings" w:cs="Wingdings" w:hint="default"/>
      </w:rPr>
    </w:lvl>
    <w:lvl w:ilvl="6">
      <w:start w:val="1"/>
      <w:numFmt w:val="bullet"/>
      <w:lvlText w:val=""/>
      <w:lvlJc w:val="left"/>
      <w:pPr>
        <w:ind w:left="4473" w:hanging="360"/>
      </w:pPr>
      <w:rPr>
        <w:rFonts w:ascii="Symbol" w:hAnsi="Symbol" w:cs="Symbol" w:hint="default"/>
      </w:rPr>
    </w:lvl>
    <w:lvl w:ilvl="7">
      <w:start w:val="1"/>
      <w:numFmt w:val="bullet"/>
      <w:lvlText w:val="o"/>
      <w:lvlJc w:val="left"/>
      <w:pPr>
        <w:ind w:left="5193" w:hanging="360"/>
      </w:pPr>
      <w:rPr>
        <w:rFonts w:ascii="Courier New" w:hAnsi="Courier New" w:cs="Courier New" w:hint="default"/>
        <w:rFonts w:cs="Courier New"/>
      </w:rPr>
    </w:lvl>
    <w:lvl w:ilvl="8">
      <w:start w:val="1"/>
      <w:numFmt w:val="bullet"/>
      <w:lvlText w:val=""/>
      <w:lvlJc w:val="left"/>
      <w:pPr>
        <w:ind w:left="5913" w:hanging="360"/>
      </w:pPr>
      <w:rPr>
        <w:rFonts w:ascii="Wingdings" w:hAnsi="Wingdings" w:cs="Wingdings" w:hint="default"/>
      </w:rPr>
    </w:lvl>
  </w:abstractNum>
  <w:abstractNum w:abstractNumId="6">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353"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60"/>
  <w:defaultTabStop w:val="708"/>
  <w:autoHyphenation w:val="true"/>
  <w:compat>
    <w:compatSetting w:name="compatibilityMode" w:uri="http://schemas.microsoft.com/office/word" w:val="12"/>
  </w:compat>
  <w:themeFontLang w:val="es-NI"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s-NI"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a0d7c"/>
    <w:pPr>
      <w:widowControl/>
      <w:suppressAutoHyphens w:val="false"/>
      <w:bidi w:val="0"/>
      <w:spacing w:lineRule="auto" w:line="276" w:before="0" w:after="200"/>
      <w:jc w:val="left"/>
    </w:pPr>
    <w:rPr>
      <w:rFonts w:ascii="Calibri" w:hAnsi="Calibri" w:eastAsia="Times New Roman" w:cs="Times New Roman" w:asciiTheme="minorHAnsi" w:hAnsiTheme="minorHAnsi"/>
      <w:color w:val="auto"/>
      <w:sz w:val="22"/>
      <w:szCs w:val="22"/>
      <w:lang w:val="es-MX" w:eastAsia="es-MX" w:bidi="ar-SA"/>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link w:val="Encabezado"/>
    <w:uiPriority w:val="99"/>
    <w:qFormat/>
    <w:rsid w:val="003a0d7c"/>
    <w:rPr/>
  </w:style>
  <w:style w:type="character" w:styleId="PiedepginaCar" w:customStyle="1">
    <w:name w:val="Pie de página Car"/>
    <w:basedOn w:val="DefaultParagraphFont"/>
    <w:link w:val="Piedepgina"/>
    <w:uiPriority w:val="99"/>
    <w:semiHidden/>
    <w:qFormat/>
    <w:rsid w:val="003a0d7c"/>
    <w:rPr/>
  </w:style>
  <w:style w:type="character" w:styleId="TextodegloboCar" w:customStyle="1">
    <w:name w:val="Texto de globo Car"/>
    <w:basedOn w:val="DefaultParagraphFont"/>
    <w:link w:val="Textodeglobo"/>
    <w:uiPriority w:val="99"/>
    <w:semiHidden/>
    <w:qFormat/>
    <w:rsid w:val="003a0d7c"/>
    <w:rPr>
      <w:rFonts w:ascii="Tahoma" w:hAnsi="Tahoma" w:cs="Tahoma"/>
      <w:sz w:val="16"/>
      <w:szCs w:val="16"/>
    </w:rPr>
  </w:style>
  <w:style w:type="character" w:styleId="SinespaciadoCar" w:customStyle="1">
    <w:name w:val="Sin espaciado Car"/>
    <w:basedOn w:val="DefaultParagraphFont"/>
    <w:link w:val="Sinespaciado"/>
    <w:uiPriority w:val="1"/>
    <w:qFormat/>
    <w:rsid w:val="003a0d7c"/>
    <w:rPr>
      <w:rFonts w:ascii="Calibri" w:hAnsi="Calibri" w:eastAsia="Times New Roman" w:cs="Times New Roman"/>
      <w:lang w:val="es-MX" w:eastAsia="es-MX"/>
    </w:rPr>
  </w:style>
  <w:style w:type="character" w:styleId="PrrafodelistaCar" w:customStyle="1">
    <w:name w:val="Párrafo de lista Car"/>
    <w:link w:val="Prrafodelista"/>
    <w:uiPriority w:val="34"/>
    <w:qFormat/>
    <w:locked/>
    <w:rsid w:val="003a0d7c"/>
    <w:rPr>
      <w:rFonts w:ascii="Calibri" w:hAnsi="Calibri" w:eastAsia="Times New Roman" w:cs="Times New Roman"/>
      <w:lang w:val="es-MX" w:eastAsia="es-MX"/>
    </w:rPr>
  </w:style>
  <w:style w:type="character" w:styleId="Annotationreference">
    <w:name w:val="annotation reference"/>
    <w:basedOn w:val="DefaultParagraphFont"/>
    <w:uiPriority w:val="99"/>
    <w:semiHidden/>
    <w:unhideWhenUsed/>
    <w:qFormat/>
    <w:rsid w:val="00fa4f45"/>
    <w:rPr>
      <w:sz w:val="16"/>
      <w:szCs w:val="16"/>
    </w:rPr>
  </w:style>
  <w:style w:type="character" w:styleId="TextocomentarioCar" w:customStyle="1">
    <w:name w:val="Texto comentario Car"/>
    <w:basedOn w:val="DefaultParagraphFont"/>
    <w:link w:val="Textocomentario"/>
    <w:uiPriority w:val="99"/>
    <w:semiHidden/>
    <w:qFormat/>
    <w:rsid w:val="00fa4f45"/>
    <w:rPr>
      <w:rFonts w:ascii="Calibri" w:hAnsi="Calibri" w:eastAsia="Times New Roman" w:cs="Times New Roman"/>
      <w:sz w:val="20"/>
      <w:szCs w:val="20"/>
      <w:lang w:val="es-MX" w:eastAsia="es-MX"/>
    </w:rPr>
  </w:style>
  <w:style w:type="character" w:styleId="AsuntodelcomentarioCar" w:customStyle="1">
    <w:name w:val="Asunto del comentario Car"/>
    <w:basedOn w:val="TextocomentarioCar"/>
    <w:link w:val="Asuntodelcomentario"/>
    <w:uiPriority w:val="99"/>
    <w:semiHidden/>
    <w:qFormat/>
    <w:rsid w:val="00fa4f45"/>
    <w:rPr>
      <w:rFonts w:ascii="Calibri" w:hAnsi="Calibri" w:eastAsia="Times New Roman" w:cs="Times New Roman"/>
      <w:b/>
      <w:bCs/>
      <w:sz w:val="20"/>
      <w:szCs w:val="20"/>
      <w:lang w:val="es-MX" w:eastAsia="es-MX"/>
    </w:rPr>
  </w:style>
  <w:style w:type="character" w:styleId="Il" w:customStyle="1">
    <w:name w:val="il"/>
    <w:basedOn w:val="DefaultParagraphFont"/>
    <w:qFormat/>
    <w:rsid w:val="000c43cc"/>
    <w:rPr/>
  </w:style>
  <w:style w:type="character" w:styleId="ListLabel1">
    <w:name w:val="ListLabel 1"/>
    <w:qFormat/>
    <w:rPr>
      <w:rFonts w:ascii="Courier New" w:hAnsi="Courier New" w:eastAsia="Calibri" w:cs="Courier New"/>
      <w:b/>
      <w:color w:val="00000A"/>
      <w:sz w:val="28"/>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ascii="Courier New" w:hAnsi="Courier New"/>
      <w:b/>
      <w:sz w:val="0"/>
      <w:szCs w:val="28"/>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ascii="Courier New" w:hAnsi="Courier New" w:eastAsia="Calibri" w:cs="Courier New"/>
      <w:b w:val="false"/>
      <w:color w:val="00000A"/>
      <w:sz w:val="28"/>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ascii="Courier New" w:hAnsi="Courier New"/>
      <w:sz w:val="28"/>
      <w:szCs w:val="28"/>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eastAsia="Calibri" w:cs="Courier New"/>
      <w:b w:val="false"/>
      <w:color w:val="00000A"/>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eastAsia="Calibri"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cs="Courier New"/>
    </w:rPr>
  </w:style>
  <w:style w:type="character" w:styleId="ListLabel25">
    <w:name w:val="ListLabel 25"/>
    <w:qFormat/>
    <w:rPr>
      <w:rFonts w:ascii="Courier New" w:hAnsi="Courier New"/>
      <w:sz w:val="28"/>
      <w:szCs w:val="28"/>
    </w:rPr>
  </w:style>
  <w:style w:type="character" w:styleId="ListLabel26">
    <w:name w:val="ListLabel 26"/>
    <w:qFormat/>
    <w:rPr>
      <w:rFonts w:cs="Courier New"/>
    </w:rPr>
  </w:style>
  <w:style w:type="character" w:styleId="ListLabel27">
    <w:name w:val="ListLabel 27"/>
    <w:qFormat/>
    <w:rPr>
      <w:rFonts w:cs="Courier New"/>
    </w:rPr>
  </w:style>
  <w:style w:type="character" w:styleId="ListLabel28">
    <w:name w:val="ListLabel 28"/>
    <w:qFormat/>
    <w:rPr>
      <w:rFonts w:cs="Courier New"/>
    </w:rPr>
  </w:style>
  <w:style w:type="character" w:styleId="ListLabel29">
    <w:name w:val="ListLabel 29"/>
    <w:qFormat/>
    <w:rPr>
      <w:sz w:val="28"/>
      <w:szCs w:val="28"/>
    </w:rPr>
  </w:style>
  <w:style w:type="character" w:styleId="ListLabel30">
    <w:name w:val="ListLabel 30"/>
    <w:qFormat/>
    <w:rPr>
      <w:rFonts w:cs="Courier New"/>
    </w:rPr>
  </w:style>
  <w:style w:type="character" w:styleId="ListLabel31">
    <w:name w:val="ListLabel 31"/>
    <w:qFormat/>
    <w:rPr>
      <w:rFonts w:cs="Courier New"/>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eastAsia="Calibri" w:cs="Courier New"/>
    </w:rPr>
  </w:style>
  <w:style w:type="character" w:styleId="ListLabel37">
    <w:name w:val="ListLabel 37"/>
    <w:qFormat/>
    <w:rPr>
      <w:rFonts w:cs="Courier New"/>
    </w:rPr>
  </w:style>
  <w:style w:type="character" w:styleId="ListLabel38">
    <w:name w:val="ListLabel 38"/>
    <w:qFormat/>
    <w:rPr>
      <w:rFonts w:cs="Courier New"/>
    </w:rPr>
  </w:style>
  <w:style w:type="character" w:styleId="ListLabel39">
    <w:name w:val="ListLabel 39"/>
    <w:qFormat/>
    <w:rPr>
      <w:rFonts w:cs="Courier New"/>
    </w:rPr>
  </w:style>
  <w:style w:type="character" w:styleId="ListLabel40">
    <w:name w:val="ListLabel 40"/>
    <w:qFormat/>
    <w:rPr>
      <w:rFonts w:eastAsia="Calibri" w:cs="Courier New"/>
      <w:b w:val="false"/>
      <w:color w:val="00000A"/>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eastAsia="Calibri" w:cs="Courier New"/>
      <w:b w:val="false"/>
      <w:color w:val="00000A"/>
    </w:rPr>
  </w:style>
  <w:style w:type="character" w:styleId="ListLabel45">
    <w:name w:val="ListLabel 45"/>
    <w:qFormat/>
    <w:rPr>
      <w:rFonts w:cs="Courier New"/>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eastAsia="Calibri" w:cs="Courier New"/>
      <w:b w:val="false"/>
      <w:color w:val="00000A"/>
    </w:rPr>
  </w:style>
  <w:style w:type="character" w:styleId="ListLabel49">
    <w:name w:val="ListLabel 49"/>
    <w:qFormat/>
    <w:rPr>
      <w:rFonts w:cs="Courier New"/>
    </w:rPr>
  </w:style>
  <w:style w:type="character" w:styleId="ListLabel50">
    <w:name w:val="ListLabel 50"/>
    <w:qFormat/>
    <w:rPr>
      <w:rFonts w:cs="Courier New"/>
    </w:rPr>
  </w:style>
  <w:style w:type="character" w:styleId="ListLabel51">
    <w:name w:val="ListLabel 51"/>
    <w:qFormat/>
    <w:rPr>
      <w:rFonts w:cs="Courier New"/>
    </w:rPr>
  </w:style>
  <w:style w:type="character" w:styleId="ListLabel52">
    <w:name w:val="ListLabel 52"/>
    <w:qFormat/>
    <w:rPr>
      <w:rFonts w:cs="Courier New"/>
    </w:rPr>
  </w:style>
  <w:style w:type="character" w:styleId="ListLabel53">
    <w:name w:val="ListLabel 53"/>
    <w:qFormat/>
    <w:rPr>
      <w:rFonts w:cs="Courier New"/>
    </w:rPr>
  </w:style>
  <w:style w:type="character" w:styleId="ListLabel54">
    <w:name w:val="ListLabel 54"/>
    <w:qFormat/>
    <w:rPr>
      <w:rFonts w:cs="Courier New"/>
    </w:rPr>
  </w:style>
  <w:style w:type="character" w:styleId="ListLabel55">
    <w:name w:val="ListLabel 55"/>
    <w:qFormat/>
    <w:rPr>
      <w:rFonts w:cs="Courier New"/>
    </w:rPr>
  </w:style>
  <w:style w:type="character" w:styleId="ListLabel56">
    <w:name w:val="ListLabel 56"/>
    <w:qFormat/>
    <w:rPr>
      <w:rFonts w:cs="Courier New"/>
    </w:rPr>
  </w:style>
  <w:style w:type="paragraph" w:styleId="Ttulo">
    <w:name w:val="Título"/>
    <w:basedOn w:val="Normal"/>
    <w:next w:val="Cuerpodetexto"/>
    <w:qFormat/>
    <w:pPr>
      <w:keepNext/>
      <w:spacing w:before="240" w:after="120"/>
    </w:pPr>
    <w:rPr>
      <w:rFonts w:ascii="Liberation Sans" w:hAnsi="Liberation Sans" w:eastAsia="DejaVu Sans" w:cs="Lohit Marathi"/>
      <w:sz w:val="28"/>
      <w:szCs w:val="28"/>
    </w:rPr>
  </w:style>
  <w:style w:type="paragraph" w:styleId="Cuerpodetexto">
    <w:name w:val="Body Text"/>
    <w:basedOn w:val="Normal"/>
    <w:pPr>
      <w:spacing w:lineRule="auto" w:line="288" w:before="0" w:after="140"/>
    </w:pPr>
    <w:rPr/>
  </w:style>
  <w:style w:type="paragraph" w:styleId="Lista">
    <w:name w:val="List"/>
    <w:basedOn w:val="Cuerpodetexto"/>
    <w:pPr/>
    <w:rPr>
      <w:rFonts w:cs="Lohit Marathi"/>
    </w:rPr>
  </w:style>
  <w:style w:type="paragraph" w:styleId="Leyenda">
    <w:name w:val="Caption"/>
    <w:basedOn w:val="Normal"/>
    <w:qFormat/>
    <w:pPr>
      <w:suppressLineNumbers/>
      <w:spacing w:before="120" w:after="120"/>
    </w:pPr>
    <w:rPr>
      <w:rFonts w:cs="Lohit Marathi"/>
      <w:i/>
      <w:iCs/>
      <w:sz w:val="24"/>
      <w:szCs w:val="24"/>
    </w:rPr>
  </w:style>
  <w:style w:type="paragraph" w:styleId="Ndice">
    <w:name w:val="Índice"/>
    <w:basedOn w:val="Normal"/>
    <w:qFormat/>
    <w:pPr>
      <w:suppressLineNumbers/>
    </w:pPr>
    <w:rPr>
      <w:rFonts w:cs="Lohit Marathi"/>
    </w:rPr>
  </w:style>
  <w:style w:type="paragraph" w:styleId="Cabecera">
    <w:name w:val="Header"/>
    <w:basedOn w:val="Normal"/>
    <w:link w:val="EncabezadoCar"/>
    <w:uiPriority w:val="99"/>
    <w:unhideWhenUsed/>
    <w:rsid w:val="003a0d7c"/>
    <w:pPr>
      <w:tabs>
        <w:tab w:val="center" w:pos="4419" w:leader="none"/>
        <w:tab w:val="right" w:pos="8838" w:leader="none"/>
      </w:tabs>
      <w:spacing w:lineRule="auto" w:line="240" w:before="0" w:after="0"/>
    </w:pPr>
    <w:rPr/>
  </w:style>
  <w:style w:type="paragraph" w:styleId="Piedepgina">
    <w:name w:val="Footer"/>
    <w:basedOn w:val="Normal"/>
    <w:link w:val="PiedepginaCar"/>
    <w:uiPriority w:val="99"/>
    <w:semiHidden/>
    <w:unhideWhenUsed/>
    <w:rsid w:val="003a0d7c"/>
    <w:pPr>
      <w:tabs>
        <w:tab w:val="center" w:pos="4419" w:leader="none"/>
        <w:tab w:val="right" w:pos="8838" w:leader="none"/>
      </w:tabs>
      <w:spacing w:lineRule="auto" w:line="240" w:before="0" w:after="0"/>
    </w:pPr>
    <w:rPr/>
  </w:style>
  <w:style w:type="paragraph" w:styleId="BalloonText">
    <w:name w:val="Balloon Text"/>
    <w:basedOn w:val="Normal"/>
    <w:link w:val="TextodegloboCar"/>
    <w:uiPriority w:val="99"/>
    <w:semiHidden/>
    <w:unhideWhenUsed/>
    <w:qFormat/>
    <w:rsid w:val="003a0d7c"/>
    <w:pPr>
      <w:spacing w:lineRule="auto" w:line="240" w:before="0" w:after="0"/>
    </w:pPr>
    <w:rPr>
      <w:rFonts w:ascii="Tahoma" w:hAnsi="Tahoma" w:cs="Tahoma"/>
      <w:sz w:val="16"/>
      <w:szCs w:val="16"/>
    </w:rPr>
  </w:style>
  <w:style w:type="paragraph" w:styleId="ListParagraph">
    <w:name w:val="List Paragraph"/>
    <w:basedOn w:val="Normal"/>
    <w:link w:val="PrrafodelistaCar"/>
    <w:uiPriority w:val="34"/>
    <w:qFormat/>
    <w:rsid w:val="003a0d7c"/>
    <w:pPr>
      <w:spacing w:before="0" w:after="200"/>
      <w:ind w:left="720" w:hanging="0"/>
      <w:contextualSpacing/>
    </w:pPr>
    <w:rPr/>
  </w:style>
  <w:style w:type="paragraph" w:styleId="NoSpacing">
    <w:name w:val="No Spacing"/>
    <w:link w:val="SinespaciadoCar"/>
    <w:uiPriority w:val="1"/>
    <w:qFormat/>
    <w:rsid w:val="003a0d7c"/>
    <w:pPr>
      <w:widowControl/>
      <w:bidi w:val="0"/>
      <w:spacing w:lineRule="auto" w:line="240" w:before="0" w:after="0"/>
      <w:jc w:val="left"/>
    </w:pPr>
    <w:rPr>
      <w:rFonts w:ascii="Calibri" w:hAnsi="Calibri" w:eastAsia="Times New Roman" w:cs="Times New Roman" w:asciiTheme="minorHAnsi" w:hAnsiTheme="minorHAnsi"/>
      <w:color w:val="auto"/>
      <w:sz w:val="22"/>
      <w:szCs w:val="22"/>
      <w:lang w:val="es-MX" w:eastAsia="es-MX" w:bidi="ar-SA"/>
    </w:rPr>
  </w:style>
  <w:style w:type="paragraph" w:styleId="Annotationtext">
    <w:name w:val="annotation text"/>
    <w:basedOn w:val="Normal"/>
    <w:link w:val="TextocomentarioCar"/>
    <w:uiPriority w:val="99"/>
    <w:semiHidden/>
    <w:unhideWhenUsed/>
    <w:qFormat/>
    <w:rsid w:val="00fa4f45"/>
    <w:pPr>
      <w:spacing w:lineRule="auto" w:line="240"/>
    </w:pPr>
    <w:rPr>
      <w:sz w:val="20"/>
      <w:szCs w:val="20"/>
    </w:rPr>
  </w:style>
  <w:style w:type="paragraph" w:styleId="Annotationsubject">
    <w:name w:val="annotation subject"/>
    <w:basedOn w:val="Annotationtext"/>
    <w:link w:val="AsuntodelcomentarioCar"/>
    <w:uiPriority w:val="99"/>
    <w:semiHidden/>
    <w:unhideWhenUsed/>
    <w:qFormat/>
    <w:rsid w:val="00fa4f45"/>
    <w:pPr/>
    <w:rPr>
      <w:b/>
      <w:bCs/>
    </w:rPr>
  </w:style>
  <w:style w:type="paragraph" w:styleId="M5693738811961972030msolistparagraph" w:customStyle="1">
    <w:name w:val="m_-5693738811961972030msolistparagraph"/>
    <w:basedOn w:val="Normal"/>
    <w:qFormat/>
    <w:rsid w:val="000c43cc"/>
    <w:pPr>
      <w:spacing w:lineRule="auto" w:line="240" w:beforeAutospacing="1" w:afterAutospacing="1"/>
    </w:pPr>
    <w:rPr>
      <w:rFonts w:ascii="Times New Roman" w:hAnsi="Times New Roman"/>
      <w:sz w:val="24"/>
      <w:szCs w:val="24"/>
      <w:lang w:val="es-ES" w:eastAsia="es-ES"/>
    </w:rPr>
  </w:style>
  <w:style w:type="numbering" w:styleId="NoList" w:default="1">
    <w:name w:val="No List"/>
    <w:uiPriority w:val="99"/>
    <w:semiHidden/>
    <w:unhideWhenUsed/>
    <w:qFormat/>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table" w:styleId="Tablaconcuadrcula">
    <w:name w:val="Table Grid"/>
    <w:basedOn w:val="Tablanormal"/>
    <w:uiPriority w:val="59"/>
    <w:rsid w:val="0071244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7.jpeg"/><Relationship Id="rId9" Type="http://schemas.openxmlformats.org/officeDocument/2006/relationships/image" Target="media/image8.jpeg"/><Relationship Id="rId10" Type="http://schemas.openxmlformats.org/officeDocument/2006/relationships/image" Target="media/image9.jpeg"/><Relationship Id="rId11" Type="http://schemas.openxmlformats.org/officeDocument/2006/relationships/image" Target="media/image10.jpeg"/><Relationship Id="rId12" Type="http://schemas.openxmlformats.org/officeDocument/2006/relationships/image" Target="media/image11.jpeg"/><Relationship Id="rId13" Type="http://schemas.openxmlformats.org/officeDocument/2006/relationships/image" Target="media/image12.jpeg"/><Relationship Id="rId14" Type="http://schemas.openxmlformats.org/officeDocument/2006/relationships/image" Target="media/image13.jpeg"/><Relationship Id="rId15" Type="http://schemas.openxmlformats.org/officeDocument/2006/relationships/image" Target="media/image14.jpeg"/><Relationship Id="rId16" Type="http://schemas.openxmlformats.org/officeDocument/2006/relationships/image" Target="media/image15.jpeg"/><Relationship Id="rId17" Type="http://schemas.openxmlformats.org/officeDocument/2006/relationships/image" Target="media/image16.jpeg"/><Relationship Id="rId18" Type="http://schemas.openxmlformats.org/officeDocument/2006/relationships/image" Target="media/image17.jpeg"/><Relationship Id="rId19" Type="http://schemas.openxmlformats.org/officeDocument/2006/relationships/image" Target="media/image18.jpeg"/><Relationship Id="rId20" Type="http://schemas.openxmlformats.org/officeDocument/2006/relationships/image" Target="media/image19.jpeg"/><Relationship Id="rId21" Type="http://schemas.openxmlformats.org/officeDocument/2006/relationships/image" Target="media/image20.jpeg"/><Relationship Id="rId22" Type="http://schemas.openxmlformats.org/officeDocument/2006/relationships/image" Target="media/image21.jpeg"/><Relationship Id="rId23" Type="http://schemas.openxmlformats.org/officeDocument/2006/relationships/image" Target="media/image22.jpeg"/><Relationship Id="rId24" Type="http://schemas.openxmlformats.org/officeDocument/2006/relationships/image" Target="media/image23.jpeg"/><Relationship Id="rId25" Type="http://schemas.openxmlformats.org/officeDocument/2006/relationships/image" Target="media/image24.jpeg"/><Relationship Id="rId26" Type="http://schemas.openxmlformats.org/officeDocument/2006/relationships/image" Target="media/image25.jpeg"/><Relationship Id="rId27" Type="http://schemas.openxmlformats.org/officeDocument/2006/relationships/header" Target="header1.xml"/><Relationship Id="rId28" Type="http://schemas.openxmlformats.org/officeDocument/2006/relationships/header" Target="header2.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26.wmf"/><Relationship Id="rId2" Type="http://schemas.openxmlformats.org/officeDocument/2006/relationships/image" Target="media/image27.jpe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Application>LibreOffice/5.2.0.4$Linux_X86_64 LibreOffice_project/20m0$Build-4</Application>
  <Pages>15</Pages>
  <Words>1909</Words>
  <Characters>10975</Characters>
  <CharactersWithSpaces>12746</CharactersWithSpaces>
  <Paragraphs>127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2017-06-16T18:31:00Z</dcterms:created>
  <dc:creator>reyesh</dc:creator>
  <dc:description/>
  <dc:language>es-NI</dc:language>
  <cp:lastModifiedBy/>
  <dcterms:modified xsi:type="dcterms:W3CDTF">2017-06-17T17:36:47Z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